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1154B4" w:rsidR="004D2FD8" w:rsidRDefault="004D2FD8" w14:paraId="3791D9D5" w14:textId="77777777">
      <w:pPr>
        <w:pStyle w:val="Titre1"/>
        <w:numPr>
          <w:ilvl w:val="0"/>
          <w:numId w:val="0"/>
        </w:numPr>
        <w:tabs>
          <w:tab w:val="left" w:pos="2268"/>
        </w:tabs>
        <w:rPr>
          <w:rFonts w:ascii="Times New Roman" w:hAnsi="Times New Roman"/>
          <w:sz w:val="28"/>
          <w:lang w:val="fr-FR"/>
        </w:rPr>
      </w:pPr>
      <w:bookmarkStart w:name="_Toc42488098" w:id="0"/>
      <w:r w:rsidRPr="00850A63">
        <w:rPr>
          <w:rFonts w:ascii="Times New Roman" w:hAnsi="Times New Roman"/>
          <w:i/>
          <w:sz w:val="28"/>
          <w:szCs w:val="28"/>
          <w:lang w:val="fr-FR"/>
        </w:rPr>
        <w:t>ANNEX</w:t>
      </w:r>
      <w:r w:rsidRPr="00850A63" w:rsidR="0000043B">
        <w:rPr>
          <w:rFonts w:ascii="Times New Roman" w:hAnsi="Times New Roman"/>
          <w:i/>
          <w:sz w:val="28"/>
          <w:szCs w:val="28"/>
          <w:lang w:val="fr-FR"/>
        </w:rPr>
        <w:t>E</w:t>
      </w:r>
      <w:r w:rsidR="00250DD5">
        <w:rPr>
          <w:rFonts w:ascii="Times New Roman" w:hAnsi="Times New Roman"/>
          <w:i/>
          <w:sz w:val="28"/>
          <w:szCs w:val="28"/>
          <w:lang w:val="fr-FR"/>
        </w:rPr>
        <w:t> </w:t>
      </w:r>
      <w:r w:rsidR="00722042">
        <w:rPr>
          <w:rFonts w:ascii="Times New Roman" w:hAnsi="Times New Roman"/>
          <w:i/>
          <w:sz w:val="28"/>
          <w:szCs w:val="28"/>
          <w:lang w:val="fr-FR"/>
        </w:rPr>
        <w:t>II</w:t>
      </w:r>
      <w:r w:rsidR="00AA685F">
        <w:rPr>
          <w:rFonts w:ascii="Times New Roman" w:hAnsi="Times New Roman"/>
          <w:i/>
          <w:sz w:val="28"/>
          <w:szCs w:val="28"/>
          <w:lang w:val="fr-FR"/>
        </w:rPr>
        <w:t xml:space="preserve"> + III</w:t>
      </w:r>
      <w:r w:rsidRPr="00850A63">
        <w:rPr>
          <w:rFonts w:ascii="Times New Roman" w:hAnsi="Times New Roman"/>
          <w:i/>
          <w:sz w:val="28"/>
          <w:szCs w:val="28"/>
          <w:lang w:val="fr-FR"/>
        </w:rPr>
        <w:t xml:space="preserve"> </w:t>
      </w:r>
      <w:r w:rsidR="00DD0D50">
        <w:rPr>
          <w:rFonts w:ascii="Times New Roman" w:hAnsi="Times New Roman"/>
          <w:i/>
          <w:sz w:val="28"/>
          <w:szCs w:val="28"/>
          <w:lang w:val="fr-FR"/>
        </w:rPr>
        <w:t>:</w:t>
      </w:r>
      <w:r w:rsidR="00DD0D50">
        <w:rPr>
          <w:rFonts w:ascii="Times New Roman" w:hAnsi="Times New Roman"/>
          <w:i/>
          <w:sz w:val="28"/>
          <w:szCs w:val="28"/>
          <w:lang w:val="fr-FR"/>
        </w:rPr>
        <w:tab/>
      </w:r>
      <w:r w:rsidR="00DD0D50">
        <w:rPr>
          <w:rFonts w:ascii="Times New Roman" w:hAnsi="Times New Roman"/>
          <w:i/>
          <w:lang w:val="fr-FR"/>
        </w:rPr>
        <w:tab/>
      </w:r>
      <w:r w:rsidRPr="001154B4" w:rsidR="0000043B">
        <w:rPr>
          <w:rFonts w:ascii="Times New Roman" w:hAnsi="Times New Roman"/>
          <w:sz w:val="28"/>
          <w:lang w:val="fr-FR"/>
        </w:rPr>
        <w:t>SP</w:t>
      </w:r>
      <w:r w:rsidR="00250DD5">
        <w:rPr>
          <w:rFonts w:ascii="Times New Roman" w:hAnsi="Times New Roman"/>
          <w:sz w:val="28"/>
          <w:lang w:val="fr-FR"/>
        </w:rPr>
        <w:t>É</w:t>
      </w:r>
      <w:r w:rsidRPr="001154B4" w:rsidR="0000043B">
        <w:rPr>
          <w:rFonts w:ascii="Times New Roman" w:hAnsi="Times New Roman"/>
          <w:sz w:val="28"/>
          <w:lang w:val="fr-FR"/>
        </w:rPr>
        <w:t xml:space="preserve">CIFICATIONS </w:t>
      </w:r>
      <w:r w:rsidRPr="001154B4">
        <w:rPr>
          <w:rFonts w:ascii="Times New Roman" w:hAnsi="Times New Roman"/>
          <w:sz w:val="28"/>
          <w:lang w:val="fr-FR"/>
        </w:rPr>
        <w:t>TECHNI</w:t>
      </w:r>
      <w:r w:rsidRPr="001154B4" w:rsidR="0000043B">
        <w:rPr>
          <w:rFonts w:ascii="Times New Roman" w:hAnsi="Times New Roman"/>
          <w:sz w:val="28"/>
          <w:lang w:val="fr-FR"/>
        </w:rPr>
        <w:t>QUES</w:t>
      </w:r>
      <w:bookmarkEnd w:id="0"/>
      <w:r w:rsidR="00AA685F">
        <w:rPr>
          <w:rFonts w:ascii="Times New Roman" w:hAnsi="Times New Roman"/>
          <w:sz w:val="28"/>
          <w:lang w:val="fr-FR"/>
        </w:rPr>
        <w:t xml:space="preserve"> + OFFRE TECHNIQUE</w:t>
      </w:r>
    </w:p>
    <w:p w:rsidRPr="00A6040D" w:rsidR="00AA685F" w:rsidP="00C52C9B" w:rsidRDefault="002C0081" w14:paraId="715E98B7" w14:textId="14C104DF">
      <w:pPr>
        <w:tabs>
          <w:tab w:val="right" w:pos="14175"/>
        </w:tabs>
        <w:jc w:val="both"/>
        <w:outlineLvl w:val="0"/>
        <w:rPr>
          <w:rFonts w:ascii="Times New Roman" w:hAnsi="Times New Roman"/>
          <w:b/>
          <w:lang w:val="fr-FR"/>
        </w:rPr>
      </w:pPr>
      <w:r w:rsidRPr="00A6040D">
        <w:rPr>
          <w:rFonts w:ascii="Times New Roman" w:hAnsi="Times New Roman"/>
          <w:b/>
          <w:sz w:val="22"/>
          <w:szCs w:val="22"/>
          <w:lang w:val="fr-FR"/>
        </w:rPr>
        <w:t>Intitulé d</w:t>
      </w:r>
      <w:r w:rsidR="00CC7E7C">
        <w:rPr>
          <w:rFonts w:ascii="Times New Roman" w:hAnsi="Times New Roman"/>
          <w:b/>
          <w:sz w:val="22"/>
          <w:szCs w:val="22"/>
          <w:lang w:val="fr-FR"/>
        </w:rPr>
        <w:t>u</w:t>
      </w:r>
      <w:r w:rsidRPr="00A6040D" w:rsidR="00AA685F">
        <w:rPr>
          <w:rFonts w:ascii="Times New Roman" w:hAnsi="Times New Roman"/>
          <w:b/>
          <w:sz w:val="22"/>
          <w:szCs w:val="22"/>
          <w:lang w:val="fr-FR"/>
        </w:rPr>
        <w:t xml:space="preserve"> marché</w:t>
      </w:r>
      <w:r w:rsidR="00AC337C">
        <w:rPr>
          <w:rFonts w:ascii="Times New Roman" w:hAnsi="Times New Roman"/>
          <w:b/>
          <w:sz w:val="22"/>
          <w:szCs w:val="22"/>
          <w:lang w:val="fr-FR"/>
        </w:rPr>
        <w:t xml:space="preserve"> </w:t>
      </w:r>
      <w:r w:rsidRPr="00A6040D" w:rsidR="00AA685F">
        <w:rPr>
          <w:rFonts w:ascii="Times New Roman" w:hAnsi="Times New Roman"/>
          <w:b/>
          <w:sz w:val="22"/>
          <w:szCs w:val="22"/>
          <w:lang w:val="fr-FR"/>
        </w:rPr>
        <w:t xml:space="preserve">: Fourniture </w:t>
      </w:r>
      <w:r w:rsidR="00913ED6">
        <w:rPr>
          <w:rFonts w:ascii="Times New Roman" w:hAnsi="Times New Roman"/>
          <w:b/>
          <w:sz w:val="22"/>
          <w:szCs w:val="22"/>
          <w:lang w:val="fr-FR"/>
        </w:rPr>
        <w:t>et</w:t>
      </w:r>
      <w:r w:rsidRPr="00913ED6" w:rsidR="00913ED6">
        <w:rPr>
          <w:rFonts w:ascii="Times New Roman" w:hAnsi="Times New Roman"/>
          <w:b/>
          <w:sz w:val="22"/>
          <w:szCs w:val="22"/>
          <w:lang w:val="fr-FR"/>
        </w:rPr>
        <w:t xml:space="preserve"> livraison </w:t>
      </w:r>
      <w:r w:rsidRPr="00001A7B" w:rsidR="00001A7B">
        <w:rPr>
          <w:rFonts w:ascii="Times New Roman" w:hAnsi="Times New Roman"/>
          <w:b/>
          <w:sz w:val="22"/>
          <w:szCs w:val="22"/>
          <w:lang w:val="fr-FR"/>
        </w:rPr>
        <w:t xml:space="preserve">d’équipements de protection </w:t>
      </w:r>
      <w:r w:rsidR="003862D9">
        <w:rPr>
          <w:rFonts w:ascii="Times New Roman" w:hAnsi="Times New Roman"/>
          <w:b/>
          <w:sz w:val="22"/>
          <w:szCs w:val="22"/>
          <w:lang w:val="fr-FR"/>
        </w:rPr>
        <w:t xml:space="preserve">balistique </w:t>
      </w:r>
      <w:r w:rsidRPr="00001A7B" w:rsidR="00001A7B">
        <w:rPr>
          <w:rFonts w:ascii="Times New Roman" w:hAnsi="Times New Roman"/>
          <w:b/>
          <w:sz w:val="22"/>
          <w:szCs w:val="22"/>
          <w:lang w:val="fr-FR"/>
        </w:rPr>
        <w:t>individuelle, au profit</w:t>
      </w:r>
      <w:r w:rsidR="000B05E7">
        <w:rPr>
          <w:rFonts w:ascii="Times New Roman" w:hAnsi="Times New Roman"/>
          <w:b/>
          <w:sz w:val="22"/>
          <w:szCs w:val="22"/>
          <w:lang w:val="fr-FR"/>
        </w:rPr>
        <w:t xml:space="preserve"> du Cantonnement des Eaux et Forêts de Tengréla</w:t>
      </w:r>
      <w:r w:rsidRPr="00A6040D" w:rsidR="00C52C9B">
        <w:rPr>
          <w:rFonts w:ascii="Times New Roman" w:hAnsi="Times New Roman"/>
          <w:b/>
          <w:sz w:val="22"/>
          <w:szCs w:val="22"/>
          <w:lang w:val="fr-FR"/>
        </w:rPr>
        <w:tab/>
      </w:r>
    </w:p>
    <w:p w:rsidRPr="00A6040D" w:rsidR="00AA685F" w:rsidP="00AA685F" w:rsidRDefault="00AA685F" w14:paraId="5515AA9A" w14:textId="77777777">
      <w:pPr>
        <w:tabs>
          <w:tab w:val="left" w:pos="7491"/>
        </w:tabs>
        <w:spacing w:before="0" w:after="0"/>
        <w:rPr>
          <w:rFonts w:ascii="Times New Roman" w:hAnsi="Times New Roman"/>
          <w:b/>
          <w:sz w:val="22"/>
          <w:szCs w:val="22"/>
          <w:lang w:val="fr-FR"/>
        </w:rPr>
      </w:pPr>
    </w:p>
    <w:p w:rsidRPr="00001A7B" w:rsidR="00301346" w:rsidP="00913ED6" w:rsidRDefault="00AA685F" w14:paraId="6FB97A61" w14:textId="75EBBD59">
      <w:pPr>
        <w:tabs>
          <w:tab w:val="left" w:pos="7491"/>
        </w:tabs>
        <w:spacing w:before="0" w:after="0"/>
        <w:rPr>
          <w:rFonts w:ascii="Times New Roman" w:hAnsi="Times New Roman"/>
          <w:b/>
          <w:sz w:val="22"/>
          <w:szCs w:val="22"/>
          <w:lang w:val="fr-FR"/>
        </w:rPr>
      </w:pPr>
      <w:r w:rsidRPr="00A6040D">
        <w:rPr>
          <w:rFonts w:ascii="Times New Roman" w:hAnsi="Times New Roman"/>
          <w:b/>
          <w:sz w:val="22"/>
          <w:szCs w:val="22"/>
          <w:lang w:val="fr-FR"/>
        </w:rPr>
        <w:t xml:space="preserve">Référence de la publication </w:t>
      </w:r>
      <w:r w:rsidRPr="00001A7B">
        <w:rPr>
          <w:rFonts w:ascii="Times New Roman" w:hAnsi="Times New Roman"/>
          <w:b/>
          <w:sz w:val="22"/>
          <w:szCs w:val="22"/>
          <w:lang w:val="fr-FR"/>
        </w:rPr>
        <w:t xml:space="preserve">: </w:t>
      </w:r>
      <w:r w:rsidR="000B05E7">
        <w:rPr>
          <w:rFonts w:ascii="Times New Roman" w:hAnsi="Times New Roman"/>
          <w:sz w:val="22"/>
          <w:szCs w:val="22"/>
          <w:lang w:val="fr-FR"/>
        </w:rPr>
        <w:t>Projet d’appui à la sécurisation et à la valorisation de l’exploitation aurifère artisanale comme facteur de développement et de cohésion sociale dans le Nord de la Côte de Ivoire (SECORCI2)</w:t>
      </w:r>
    </w:p>
    <w:p w:rsidR="00AA685F" w:rsidP="00301346" w:rsidRDefault="00AA685F" w14:paraId="3998BED2" w14:textId="77777777">
      <w:pPr>
        <w:spacing w:before="0" w:after="0"/>
        <w:ind w:left="567" w:hanging="567"/>
        <w:rPr>
          <w:rFonts w:ascii="Times New Roman" w:hAnsi="Times New Roman"/>
          <w:b/>
          <w:sz w:val="22"/>
          <w:szCs w:val="22"/>
          <w:lang w:val="fr-FR"/>
        </w:rPr>
      </w:pPr>
      <w:r>
        <w:rPr>
          <w:rFonts w:ascii="Times New Roman" w:hAnsi="Times New Roman"/>
          <w:b/>
          <w:sz w:val="22"/>
          <w:szCs w:val="22"/>
          <w:lang w:val="fr-FR"/>
        </w:rPr>
        <w:t>Colonnes 1-2 à compléter par le pouvoir adjudicateur</w:t>
      </w:r>
    </w:p>
    <w:p w:rsidRPr="00AA685F" w:rsidR="00301346" w:rsidP="00301346" w:rsidRDefault="006D722C" w14:paraId="33DD4133" w14:textId="77777777">
      <w:pPr>
        <w:spacing w:before="0" w:after="0"/>
        <w:ind w:left="567" w:hanging="567"/>
        <w:rPr>
          <w:rFonts w:ascii="Times New Roman" w:hAnsi="Times New Roman"/>
          <w:b/>
          <w:sz w:val="22"/>
          <w:szCs w:val="22"/>
          <w:lang w:val="fr-FR"/>
        </w:rPr>
      </w:pPr>
      <w:r w:rsidRPr="00AA685F">
        <w:rPr>
          <w:rFonts w:ascii="Times New Roman" w:hAnsi="Times New Roman"/>
          <w:b/>
          <w:sz w:val="22"/>
          <w:szCs w:val="22"/>
          <w:lang w:val="fr-FR"/>
        </w:rPr>
        <w:t>Colonnes</w:t>
      </w:r>
      <w:r w:rsidRPr="00AA685F" w:rsidR="00301346">
        <w:rPr>
          <w:rFonts w:ascii="Times New Roman" w:hAnsi="Times New Roman"/>
          <w:b/>
          <w:sz w:val="22"/>
          <w:szCs w:val="22"/>
          <w:lang w:val="fr-FR"/>
        </w:rPr>
        <w:t xml:space="preserve"> 3-4 </w:t>
      </w:r>
      <w:r w:rsidRPr="00AA685F">
        <w:rPr>
          <w:rFonts w:ascii="Times New Roman" w:hAnsi="Times New Roman"/>
          <w:b/>
          <w:sz w:val="22"/>
          <w:szCs w:val="22"/>
          <w:lang w:val="fr-FR"/>
        </w:rPr>
        <w:t>à c</w:t>
      </w:r>
      <w:r w:rsidRPr="00AA685F" w:rsidR="00722042">
        <w:rPr>
          <w:rFonts w:ascii="Times New Roman" w:hAnsi="Times New Roman"/>
          <w:b/>
          <w:sz w:val="22"/>
          <w:szCs w:val="22"/>
          <w:lang w:val="fr-FR"/>
        </w:rPr>
        <w:t>ompléter par le soumissionnaire</w:t>
      </w:r>
    </w:p>
    <w:p w:rsidRPr="001154B4" w:rsidR="004D2FD8" w:rsidP="00301346" w:rsidRDefault="00301346" w14:paraId="4A1B233C" w14:textId="77777777">
      <w:pPr>
        <w:spacing w:before="0"/>
        <w:rPr>
          <w:rFonts w:ascii="Times New Roman" w:hAnsi="Times New Roman"/>
          <w:b/>
          <w:sz w:val="24"/>
          <w:lang w:val="fr-FR"/>
        </w:rPr>
      </w:pPr>
      <w:r w:rsidRPr="00AA685F">
        <w:rPr>
          <w:rFonts w:ascii="Times New Roman" w:hAnsi="Times New Roman"/>
          <w:b/>
          <w:sz w:val="22"/>
          <w:szCs w:val="22"/>
          <w:lang w:val="fr-FR"/>
        </w:rPr>
        <w:t>Col</w:t>
      </w:r>
      <w:r w:rsidRPr="00AA685F" w:rsidR="006D722C">
        <w:rPr>
          <w:rFonts w:ascii="Times New Roman" w:hAnsi="Times New Roman"/>
          <w:b/>
          <w:sz w:val="22"/>
          <w:szCs w:val="22"/>
          <w:lang w:val="fr-FR"/>
        </w:rPr>
        <w:t>onne</w:t>
      </w:r>
      <w:r w:rsidRPr="00AA685F">
        <w:rPr>
          <w:rFonts w:ascii="Times New Roman" w:hAnsi="Times New Roman"/>
          <w:b/>
          <w:sz w:val="22"/>
          <w:szCs w:val="22"/>
          <w:lang w:val="fr-FR"/>
        </w:rPr>
        <w:t xml:space="preserve"> 5 </w:t>
      </w:r>
      <w:r w:rsidRPr="00AA685F" w:rsidR="006D722C">
        <w:rPr>
          <w:rFonts w:ascii="Times New Roman" w:hAnsi="Times New Roman"/>
          <w:b/>
          <w:sz w:val="22"/>
          <w:szCs w:val="22"/>
          <w:lang w:val="fr-FR"/>
        </w:rPr>
        <w:t>réservé</w:t>
      </w:r>
      <w:r w:rsidRPr="00AA685F" w:rsidR="00722042">
        <w:rPr>
          <w:rFonts w:ascii="Times New Roman" w:hAnsi="Times New Roman"/>
          <w:b/>
          <w:sz w:val="22"/>
          <w:szCs w:val="22"/>
          <w:lang w:val="fr-FR"/>
        </w:rPr>
        <w:t>e</w:t>
      </w:r>
      <w:r w:rsidRPr="00AA685F" w:rsidR="006D722C">
        <w:rPr>
          <w:rFonts w:ascii="Times New Roman" w:hAnsi="Times New Roman"/>
          <w:b/>
          <w:sz w:val="22"/>
          <w:szCs w:val="22"/>
          <w:lang w:val="fr-FR"/>
        </w:rPr>
        <w:t xml:space="preserve"> au comité d’évaluation</w:t>
      </w:r>
    </w:p>
    <w:p w:rsidR="00AA685F" w:rsidP="00AA685F" w:rsidRDefault="00AA685F" w14:paraId="0E23893F" w14:textId="77777777">
      <w:pPr>
        <w:ind w:left="567" w:hanging="567"/>
        <w:rPr>
          <w:rFonts w:ascii="Times New Roman" w:hAnsi="Times New Roman"/>
          <w:b/>
          <w:sz w:val="22"/>
          <w:szCs w:val="22"/>
          <w:lang w:val="fr-FR"/>
        </w:rPr>
      </w:pPr>
    </w:p>
    <w:p w:rsidRPr="00A6040D" w:rsidR="00AA685F" w:rsidP="00AA685F" w:rsidRDefault="00AA685F" w14:paraId="0454DE34" w14:textId="77777777">
      <w:pPr>
        <w:spacing w:before="0" w:after="0"/>
        <w:ind w:left="567" w:hanging="567"/>
        <w:rPr>
          <w:rFonts w:ascii="Times New Roman" w:hAnsi="Times New Roman"/>
          <w:sz w:val="22"/>
          <w:szCs w:val="22"/>
          <w:lang w:val="fr-FR"/>
        </w:rPr>
      </w:pPr>
      <w:r w:rsidRPr="00A6040D">
        <w:rPr>
          <w:rFonts w:ascii="Times New Roman" w:hAnsi="Times New Roman"/>
          <w:sz w:val="22"/>
          <w:szCs w:val="22"/>
          <w:lang w:val="fr-FR"/>
        </w:rPr>
        <w:t xml:space="preserve">Annexe III - L’offre technique du </w:t>
      </w:r>
      <w:r w:rsidR="00427CD5">
        <w:rPr>
          <w:rFonts w:ascii="Times New Roman" w:hAnsi="Times New Roman"/>
          <w:sz w:val="22"/>
          <w:szCs w:val="22"/>
          <w:lang w:val="fr-FR"/>
        </w:rPr>
        <w:t>titulaire</w:t>
      </w:r>
    </w:p>
    <w:p w:rsidRPr="00A6040D" w:rsidR="00AA685F" w:rsidP="00AA685F" w:rsidRDefault="00AA685F" w14:paraId="46DD19BA" w14:textId="77777777">
      <w:pPr>
        <w:spacing w:before="0" w:after="0"/>
        <w:ind w:left="567" w:hanging="567"/>
        <w:rPr>
          <w:rFonts w:ascii="Times New Roman" w:hAnsi="Times New Roman"/>
          <w:lang w:val="fr-FR"/>
        </w:rPr>
      </w:pPr>
    </w:p>
    <w:p w:rsidRPr="00A6040D" w:rsidR="00AA685F" w:rsidP="00AA685F" w:rsidRDefault="00AA685F" w14:paraId="2B30CE30" w14:textId="7977340E">
      <w:pPr>
        <w:spacing w:before="0"/>
        <w:ind w:left="567" w:hanging="567"/>
        <w:rPr>
          <w:rFonts w:ascii="Times New Roman" w:hAnsi="Times New Roman"/>
          <w:sz w:val="22"/>
          <w:szCs w:val="22"/>
          <w:lang w:val="fr-FR"/>
        </w:rPr>
      </w:pPr>
      <w:r w:rsidRPr="00A6040D">
        <w:rPr>
          <w:rFonts w:ascii="Times New Roman" w:hAnsi="Times New Roman"/>
          <w:sz w:val="22"/>
          <w:szCs w:val="22"/>
          <w:lang w:val="fr-FR"/>
        </w:rPr>
        <w:t>Les soumissionnaires doivent compléter le modèle suivant</w:t>
      </w:r>
      <w:r w:rsidR="00AC337C">
        <w:rPr>
          <w:rFonts w:ascii="Times New Roman" w:hAnsi="Times New Roman"/>
          <w:sz w:val="22"/>
          <w:szCs w:val="22"/>
          <w:lang w:val="fr-FR"/>
        </w:rPr>
        <w:t xml:space="preserve"> </w:t>
      </w:r>
      <w:r w:rsidRPr="00A6040D" w:rsidR="00B14E1B">
        <w:rPr>
          <w:rFonts w:ascii="Times New Roman" w:hAnsi="Times New Roman"/>
          <w:sz w:val="22"/>
          <w:szCs w:val="22"/>
          <w:lang w:val="fr-FR"/>
        </w:rPr>
        <w:t>:</w:t>
      </w:r>
    </w:p>
    <w:p w:rsidRPr="00A6040D" w:rsidR="00AA685F" w:rsidP="00085A11" w:rsidRDefault="00250DD5" w14:paraId="0A62C435" w14:textId="77777777">
      <w:pPr>
        <w:numPr>
          <w:ilvl w:val="0"/>
          <w:numId w:val="35"/>
        </w:numPr>
        <w:spacing w:before="0" w:after="0"/>
        <w:jc w:val="both"/>
        <w:rPr>
          <w:rFonts w:ascii="Times New Roman" w:hAnsi="Times New Roman"/>
          <w:sz w:val="22"/>
          <w:szCs w:val="22"/>
          <w:lang w:val="fr-FR"/>
        </w:rPr>
      </w:pPr>
      <w:r>
        <w:rPr>
          <w:rFonts w:ascii="Times New Roman" w:hAnsi="Times New Roman"/>
          <w:sz w:val="22"/>
          <w:szCs w:val="22"/>
          <w:lang w:val="fr-FR"/>
        </w:rPr>
        <w:t>La c</w:t>
      </w:r>
      <w:r w:rsidRPr="00A6040D" w:rsidR="00AA685F">
        <w:rPr>
          <w:rFonts w:ascii="Times New Roman" w:hAnsi="Times New Roman"/>
          <w:sz w:val="22"/>
          <w:szCs w:val="22"/>
          <w:lang w:val="fr-FR"/>
        </w:rPr>
        <w:t xml:space="preserve">olonne </w:t>
      </w:r>
      <w:r w:rsidRPr="00A6040D" w:rsidR="00B14E1B">
        <w:rPr>
          <w:rFonts w:ascii="Times New Roman" w:hAnsi="Times New Roman"/>
          <w:sz w:val="22"/>
          <w:szCs w:val="22"/>
          <w:lang w:val="fr-FR"/>
        </w:rPr>
        <w:t xml:space="preserve">2, complétée par le pouvoir adjudicateur, </w:t>
      </w:r>
      <w:r w:rsidRPr="00A6040D" w:rsidR="00AA685F">
        <w:rPr>
          <w:rFonts w:ascii="Times New Roman" w:hAnsi="Times New Roman"/>
          <w:sz w:val="22"/>
          <w:szCs w:val="22"/>
          <w:lang w:val="fr-FR"/>
        </w:rPr>
        <w:t>précise les spécifications demandées</w:t>
      </w:r>
      <w:r w:rsidRPr="00A6040D" w:rsidR="00B14E1B">
        <w:rPr>
          <w:rFonts w:ascii="Times New Roman" w:hAnsi="Times New Roman"/>
          <w:sz w:val="22"/>
          <w:szCs w:val="22"/>
          <w:lang w:val="fr-FR"/>
        </w:rPr>
        <w:t xml:space="preserve"> (à ne pas modifier par le soumissionnaire)</w:t>
      </w:r>
      <w:r w:rsidRPr="00A6040D" w:rsidR="00AA685F">
        <w:rPr>
          <w:rFonts w:ascii="Times New Roman" w:hAnsi="Times New Roman"/>
          <w:sz w:val="22"/>
          <w:szCs w:val="22"/>
          <w:lang w:val="fr-FR"/>
        </w:rPr>
        <w:t xml:space="preserve"> </w:t>
      </w:r>
    </w:p>
    <w:p w:rsidRPr="00A6040D" w:rsidR="00AA685F" w:rsidP="00085A11" w:rsidRDefault="00250DD5" w14:paraId="0A0DE4A6" w14:textId="322A5B33">
      <w:pPr>
        <w:numPr>
          <w:ilvl w:val="0"/>
          <w:numId w:val="35"/>
        </w:numPr>
        <w:spacing w:before="0" w:after="0"/>
        <w:jc w:val="both"/>
        <w:rPr>
          <w:rFonts w:ascii="Times New Roman" w:hAnsi="Times New Roman"/>
          <w:sz w:val="22"/>
          <w:szCs w:val="22"/>
          <w:lang w:val="fr-FR"/>
        </w:rPr>
      </w:pPr>
      <w:r>
        <w:rPr>
          <w:rFonts w:ascii="Times New Roman" w:hAnsi="Times New Roman"/>
          <w:sz w:val="22"/>
          <w:szCs w:val="22"/>
          <w:lang w:val="fr-FR"/>
        </w:rPr>
        <w:t>La c</w:t>
      </w:r>
      <w:r w:rsidRPr="00A6040D" w:rsidR="00AA685F">
        <w:rPr>
          <w:rFonts w:ascii="Times New Roman" w:hAnsi="Times New Roman"/>
          <w:sz w:val="22"/>
          <w:szCs w:val="22"/>
          <w:lang w:val="fr-FR"/>
        </w:rPr>
        <w:t>olonne</w:t>
      </w:r>
      <w:r w:rsidRPr="00A6040D" w:rsidDel="00990C95" w:rsidR="00AA685F">
        <w:rPr>
          <w:rFonts w:ascii="Times New Roman" w:hAnsi="Times New Roman"/>
          <w:sz w:val="22"/>
          <w:szCs w:val="22"/>
          <w:lang w:val="fr-FR"/>
        </w:rPr>
        <w:t xml:space="preserve"> </w:t>
      </w:r>
      <w:r w:rsidRPr="00A6040D" w:rsidR="00B14E1B">
        <w:rPr>
          <w:rFonts w:ascii="Times New Roman" w:hAnsi="Times New Roman"/>
          <w:sz w:val="22"/>
          <w:szCs w:val="22"/>
          <w:lang w:val="fr-FR"/>
        </w:rPr>
        <w:t>3</w:t>
      </w:r>
      <w:r w:rsidRPr="00A6040D" w:rsidR="00AA685F">
        <w:rPr>
          <w:rFonts w:ascii="Times New Roman" w:hAnsi="Times New Roman"/>
          <w:sz w:val="22"/>
          <w:szCs w:val="22"/>
          <w:lang w:val="fr-FR"/>
        </w:rPr>
        <w:t xml:space="preserve"> doit être rempli</w:t>
      </w:r>
      <w:r w:rsidRPr="00A6040D" w:rsidR="00B14E1B">
        <w:rPr>
          <w:rFonts w:ascii="Times New Roman" w:hAnsi="Times New Roman"/>
          <w:sz w:val="22"/>
          <w:szCs w:val="22"/>
          <w:lang w:val="fr-FR"/>
        </w:rPr>
        <w:t>e</w:t>
      </w:r>
      <w:r w:rsidRPr="00A6040D" w:rsidR="00AA685F">
        <w:rPr>
          <w:rFonts w:ascii="Times New Roman" w:hAnsi="Times New Roman"/>
          <w:sz w:val="22"/>
          <w:szCs w:val="22"/>
          <w:lang w:val="fr-FR"/>
        </w:rPr>
        <w:t xml:space="preserve"> par le soumissionnaire et doit détailler l’offre (l’utilisation des mots </w:t>
      </w:r>
      <w:r>
        <w:rPr>
          <w:rFonts w:ascii="Times New Roman" w:hAnsi="Times New Roman"/>
          <w:sz w:val="22"/>
          <w:szCs w:val="22"/>
          <w:lang w:val="fr-FR"/>
        </w:rPr>
        <w:t>«</w:t>
      </w:r>
      <w:r w:rsidR="00AC337C">
        <w:rPr>
          <w:rFonts w:ascii="Times New Roman" w:hAnsi="Times New Roman"/>
          <w:sz w:val="22"/>
          <w:szCs w:val="22"/>
          <w:lang w:val="fr-FR"/>
        </w:rPr>
        <w:t xml:space="preserve"> </w:t>
      </w:r>
      <w:r w:rsidRPr="00A6040D" w:rsidR="00AA685F">
        <w:rPr>
          <w:rFonts w:ascii="Times New Roman" w:hAnsi="Times New Roman"/>
          <w:sz w:val="22"/>
          <w:szCs w:val="22"/>
          <w:lang w:val="fr-FR"/>
        </w:rPr>
        <w:t>conforme</w:t>
      </w:r>
      <w:r w:rsidR="00AC337C">
        <w:rPr>
          <w:rFonts w:ascii="Times New Roman" w:hAnsi="Times New Roman"/>
          <w:sz w:val="22"/>
          <w:szCs w:val="22"/>
          <w:lang w:val="fr-FR"/>
        </w:rPr>
        <w:t xml:space="preserve"> </w:t>
      </w:r>
      <w:r>
        <w:rPr>
          <w:rFonts w:ascii="Times New Roman" w:hAnsi="Times New Roman"/>
          <w:sz w:val="22"/>
          <w:szCs w:val="22"/>
          <w:lang w:val="fr-FR"/>
        </w:rPr>
        <w:t>»</w:t>
      </w:r>
      <w:r w:rsidRPr="00A6040D" w:rsidR="00AA685F">
        <w:rPr>
          <w:rFonts w:ascii="Times New Roman" w:hAnsi="Times New Roman"/>
          <w:sz w:val="22"/>
          <w:szCs w:val="22"/>
          <w:lang w:val="fr-FR"/>
        </w:rPr>
        <w:t xml:space="preserve"> et </w:t>
      </w:r>
      <w:r>
        <w:rPr>
          <w:rFonts w:ascii="Times New Roman" w:hAnsi="Times New Roman"/>
          <w:sz w:val="22"/>
          <w:szCs w:val="22"/>
          <w:lang w:val="fr-FR"/>
        </w:rPr>
        <w:t>«</w:t>
      </w:r>
      <w:r w:rsidR="00AC337C">
        <w:rPr>
          <w:rFonts w:ascii="Times New Roman" w:hAnsi="Times New Roman"/>
          <w:sz w:val="22"/>
          <w:szCs w:val="22"/>
          <w:lang w:val="fr-FR"/>
        </w:rPr>
        <w:t xml:space="preserve"> </w:t>
      </w:r>
      <w:r w:rsidRPr="00A6040D" w:rsidR="00AA685F">
        <w:rPr>
          <w:rFonts w:ascii="Times New Roman" w:hAnsi="Times New Roman"/>
          <w:sz w:val="22"/>
          <w:szCs w:val="22"/>
          <w:lang w:val="fr-FR"/>
        </w:rPr>
        <w:t>oui</w:t>
      </w:r>
      <w:r w:rsidR="00AC337C">
        <w:rPr>
          <w:rFonts w:ascii="Times New Roman" w:hAnsi="Times New Roman"/>
          <w:sz w:val="22"/>
          <w:szCs w:val="22"/>
          <w:lang w:val="fr-FR"/>
        </w:rPr>
        <w:t xml:space="preserve"> </w:t>
      </w:r>
      <w:r>
        <w:rPr>
          <w:rFonts w:ascii="Times New Roman" w:hAnsi="Times New Roman"/>
          <w:sz w:val="22"/>
          <w:szCs w:val="22"/>
          <w:lang w:val="fr-FR"/>
        </w:rPr>
        <w:t>»</w:t>
      </w:r>
      <w:r w:rsidRPr="00A6040D" w:rsidR="00AA685F">
        <w:rPr>
          <w:rFonts w:ascii="Times New Roman" w:hAnsi="Times New Roman"/>
          <w:sz w:val="22"/>
          <w:szCs w:val="22"/>
          <w:lang w:val="fr-FR"/>
        </w:rPr>
        <w:t xml:space="preserve"> sont à cet égard insuffisants)</w:t>
      </w:r>
    </w:p>
    <w:p w:rsidRPr="00A6040D" w:rsidR="00AA685F" w:rsidP="00085A11" w:rsidRDefault="00250DD5" w14:paraId="52095B0B" w14:textId="77777777">
      <w:pPr>
        <w:numPr>
          <w:ilvl w:val="0"/>
          <w:numId w:val="35"/>
        </w:numPr>
        <w:spacing w:before="0"/>
        <w:jc w:val="both"/>
        <w:rPr>
          <w:rFonts w:ascii="Times New Roman" w:hAnsi="Times New Roman"/>
          <w:sz w:val="22"/>
          <w:szCs w:val="22"/>
          <w:lang w:val="fr-FR"/>
        </w:rPr>
      </w:pPr>
      <w:r>
        <w:rPr>
          <w:rFonts w:ascii="Times New Roman" w:hAnsi="Times New Roman"/>
          <w:sz w:val="22"/>
          <w:szCs w:val="22"/>
          <w:lang w:val="fr-FR"/>
        </w:rPr>
        <w:t>La c</w:t>
      </w:r>
      <w:r w:rsidRPr="00A6040D" w:rsidR="00AA685F">
        <w:rPr>
          <w:rFonts w:ascii="Times New Roman" w:hAnsi="Times New Roman"/>
          <w:sz w:val="22"/>
          <w:szCs w:val="22"/>
          <w:lang w:val="fr-FR"/>
        </w:rPr>
        <w:t>olonne</w:t>
      </w:r>
      <w:r w:rsidRPr="00A6040D" w:rsidDel="00276391" w:rsidR="00AA685F">
        <w:rPr>
          <w:rFonts w:ascii="Times New Roman" w:hAnsi="Times New Roman"/>
          <w:sz w:val="22"/>
          <w:szCs w:val="22"/>
          <w:lang w:val="fr-FR"/>
        </w:rPr>
        <w:t xml:space="preserve"> </w:t>
      </w:r>
      <w:r w:rsidRPr="00A6040D" w:rsidR="00B14E1B">
        <w:rPr>
          <w:rFonts w:ascii="Times New Roman" w:hAnsi="Times New Roman"/>
          <w:sz w:val="22"/>
          <w:szCs w:val="22"/>
          <w:lang w:val="fr-FR"/>
        </w:rPr>
        <w:t>4</w:t>
      </w:r>
      <w:r w:rsidRPr="00A6040D" w:rsidR="00AA685F">
        <w:rPr>
          <w:rFonts w:ascii="Times New Roman" w:hAnsi="Times New Roman"/>
          <w:sz w:val="22"/>
          <w:szCs w:val="22"/>
          <w:lang w:val="fr-FR"/>
        </w:rPr>
        <w:t xml:space="preserve"> permet au soumissionnaire de </w:t>
      </w:r>
      <w:r w:rsidR="00991975">
        <w:rPr>
          <w:rFonts w:ascii="Times New Roman" w:hAnsi="Times New Roman"/>
          <w:sz w:val="22"/>
          <w:szCs w:val="22"/>
          <w:lang w:val="fr-FR"/>
        </w:rPr>
        <w:t xml:space="preserve">formuler </w:t>
      </w:r>
      <w:r w:rsidRPr="00A6040D" w:rsidR="00AA685F">
        <w:rPr>
          <w:rFonts w:ascii="Times New Roman" w:hAnsi="Times New Roman"/>
          <w:sz w:val="22"/>
          <w:szCs w:val="22"/>
          <w:lang w:val="fr-FR"/>
        </w:rPr>
        <w:t xml:space="preserve">des commentaires sur son offre de fournitures et de faire éventuellement </w:t>
      </w:r>
      <w:r w:rsidR="00991975">
        <w:rPr>
          <w:rFonts w:ascii="Times New Roman" w:hAnsi="Times New Roman"/>
          <w:sz w:val="22"/>
          <w:szCs w:val="22"/>
          <w:lang w:val="fr-FR"/>
        </w:rPr>
        <w:t>référence à des documents</w:t>
      </w:r>
    </w:p>
    <w:p w:rsidRPr="00A6040D" w:rsidR="00AA685F" w:rsidP="00085A11" w:rsidRDefault="00AA685F" w14:paraId="4BF68B50" w14:textId="77777777">
      <w:pPr>
        <w:jc w:val="both"/>
        <w:rPr>
          <w:rFonts w:ascii="Times New Roman" w:hAnsi="Times New Roman"/>
          <w:sz w:val="22"/>
          <w:szCs w:val="22"/>
          <w:lang w:val="fr-FR"/>
        </w:rPr>
      </w:pPr>
      <w:r w:rsidRPr="00A6040D">
        <w:rPr>
          <w:rFonts w:ascii="Times New Roman" w:hAnsi="Times New Roman"/>
          <w:sz w:val="22"/>
          <w:szCs w:val="22"/>
          <w:lang w:val="fr-FR"/>
        </w:rPr>
        <w:t>La documentation éventuellement fournie doit clairement indiquer (souligné, remarques) les modèles offerts et les options incluses, s’il y a lieu, afin que les évaluateurs puissent voir l’exacte configuration. Les offres ne permettant pas d’identifi</w:t>
      </w:r>
      <w:r w:rsidRPr="00A6040D" w:rsidR="00B14E1B">
        <w:rPr>
          <w:rFonts w:ascii="Times New Roman" w:hAnsi="Times New Roman"/>
          <w:sz w:val="22"/>
          <w:szCs w:val="22"/>
          <w:lang w:val="fr-FR"/>
        </w:rPr>
        <w:t>er</w:t>
      </w:r>
      <w:r w:rsidRPr="00A6040D">
        <w:rPr>
          <w:rFonts w:ascii="Times New Roman" w:hAnsi="Times New Roman"/>
          <w:sz w:val="22"/>
          <w:szCs w:val="22"/>
          <w:lang w:val="fr-FR"/>
        </w:rPr>
        <w:t xml:space="preserve"> précisément les modèles et les spécifications pourront se voir rejetées par le </w:t>
      </w:r>
      <w:r w:rsidRPr="00A6040D" w:rsidR="00B14E1B">
        <w:rPr>
          <w:rFonts w:ascii="Times New Roman" w:hAnsi="Times New Roman"/>
          <w:sz w:val="22"/>
          <w:szCs w:val="22"/>
          <w:lang w:val="fr-FR"/>
        </w:rPr>
        <w:t>c</w:t>
      </w:r>
      <w:r w:rsidRPr="00A6040D">
        <w:rPr>
          <w:rFonts w:ascii="Times New Roman" w:hAnsi="Times New Roman"/>
          <w:sz w:val="22"/>
          <w:szCs w:val="22"/>
          <w:lang w:val="fr-FR"/>
        </w:rPr>
        <w:t>omité d’</w:t>
      </w:r>
      <w:r w:rsidRPr="00A6040D" w:rsidR="00B14E1B">
        <w:rPr>
          <w:rFonts w:ascii="Times New Roman" w:hAnsi="Times New Roman"/>
          <w:sz w:val="22"/>
          <w:szCs w:val="22"/>
          <w:lang w:val="fr-FR"/>
        </w:rPr>
        <w:t>é</w:t>
      </w:r>
      <w:r w:rsidRPr="00A6040D">
        <w:rPr>
          <w:rFonts w:ascii="Times New Roman" w:hAnsi="Times New Roman"/>
          <w:sz w:val="22"/>
          <w:szCs w:val="22"/>
          <w:lang w:val="fr-FR"/>
        </w:rPr>
        <w:t>valuation.</w:t>
      </w:r>
    </w:p>
    <w:p w:rsidRPr="00A6040D" w:rsidR="00AA685F" w:rsidP="00085A11" w:rsidRDefault="00AA685F" w14:paraId="4C4B5F7E" w14:textId="77777777">
      <w:pPr>
        <w:jc w:val="both"/>
        <w:rPr>
          <w:rFonts w:ascii="Times New Roman" w:hAnsi="Times New Roman"/>
          <w:sz w:val="22"/>
          <w:szCs w:val="22"/>
          <w:lang w:val="fr-FR"/>
        </w:rPr>
      </w:pPr>
      <w:r w:rsidRPr="00A6040D">
        <w:rPr>
          <w:rFonts w:ascii="Times New Roman" w:hAnsi="Times New Roman"/>
          <w:sz w:val="22"/>
          <w:szCs w:val="22"/>
          <w:lang w:val="fr-FR"/>
        </w:rPr>
        <w:t xml:space="preserve">L’offre doit être </w:t>
      </w:r>
      <w:r w:rsidRPr="00A6040D" w:rsidR="00B14E1B">
        <w:rPr>
          <w:rFonts w:ascii="Times New Roman" w:hAnsi="Times New Roman"/>
          <w:sz w:val="22"/>
          <w:szCs w:val="22"/>
          <w:lang w:val="fr-FR"/>
        </w:rPr>
        <w:t xml:space="preserve">suffisamment </w:t>
      </w:r>
      <w:r w:rsidRPr="00A6040D">
        <w:rPr>
          <w:rFonts w:ascii="Times New Roman" w:hAnsi="Times New Roman"/>
          <w:sz w:val="22"/>
          <w:szCs w:val="22"/>
          <w:lang w:val="fr-FR"/>
        </w:rPr>
        <w:t>clair</w:t>
      </w:r>
      <w:r w:rsidRPr="00A6040D" w:rsidR="00B14E1B">
        <w:rPr>
          <w:rFonts w:ascii="Times New Roman" w:hAnsi="Times New Roman"/>
          <w:sz w:val="22"/>
          <w:szCs w:val="22"/>
          <w:lang w:val="fr-FR"/>
        </w:rPr>
        <w:t>e</w:t>
      </w:r>
      <w:r w:rsidRPr="00A6040D">
        <w:rPr>
          <w:rFonts w:ascii="Times New Roman" w:hAnsi="Times New Roman"/>
          <w:sz w:val="22"/>
          <w:szCs w:val="22"/>
          <w:lang w:val="fr-FR"/>
        </w:rPr>
        <w:t xml:space="preserve"> pour permettre aux évaluateurs </w:t>
      </w:r>
      <w:r w:rsidRPr="00A6040D" w:rsidR="00B14E1B">
        <w:rPr>
          <w:rFonts w:ascii="Times New Roman" w:hAnsi="Times New Roman"/>
          <w:sz w:val="22"/>
          <w:szCs w:val="22"/>
          <w:lang w:val="fr-FR"/>
        </w:rPr>
        <w:t xml:space="preserve">d'effectuer </w:t>
      </w:r>
      <w:r w:rsidRPr="00A6040D">
        <w:rPr>
          <w:rFonts w:ascii="Times New Roman" w:hAnsi="Times New Roman"/>
          <w:sz w:val="22"/>
          <w:szCs w:val="22"/>
          <w:lang w:val="fr-FR"/>
        </w:rPr>
        <w:t xml:space="preserve">aisément </w:t>
      </w:r>
      <w:r w:rsidRPr="00A6040D" w:rsidR="00085A11">
        <w:rPr>
          <w:rFonts w:ascii="Times New Roman" w:hAnsi="Times New Roman"/>
          <w:sz w:val="22"/>
          <w:szCs w:val="22"/>
          <w:lang w:val="fr-FR"/>
        </w:rPr>
        <w:t xml:space="preserve">une comparaison </w:t>
      </w:r>
      <w:r w:rsidRPr="00A6040D">
        <w:rPr>
          <w:rFonts w:ascii="Times New Roman" w:hAnsi="Times New Roman"/>
          <w:sz w:val="22"/>
          <w:szCs w:val="22"/>
          <w:lang w:val="fr-FR"/>
        </w:rPr>
        <w:t xml:space="preserve">entre </w:t>
      </w:r>
      <w:r w:rsidRPr="00A6040D" w:rsidR="00085A11">
        <w:rPr>
          <w:rFonts w:ascii="Times New Roman" w:hAnsi="Times New Roman"/>
          <w:sz w:val="22"/>
          <w:szCs w:val="22"/>
          <w:lang w:val="fr-FR"/>
        </w:rPr>
        <w:t>l</w:t>
      </w:r>
      <w:r w:rsidRPr="00A6040D">
        <w:rPr>
          <w:rFonts w:ascii="Times New Roman" w:hAnsi="Times New Roman"/>
          <w:sz w:val="22"/>
          <w:szCs w:val="22"/>
          <w:lang w:val="fr-FR"/>
        </w:rPr>
        <w:t xml:space="preserve">es spécifications demandées et </w:t>
      </w:r>
      <w:r w:rsidRPr="00A6040D" w:rsidR="00085A11">
        <w:rPr>
          <w:rFonts w:ascii="Times New Roman" w:hAnsi="Times New Roman"/>
          <w:sz w:val="22"/>
          <w:szCs w:val="22"/>
          <w:lang w:val="fr-FR"/>
        </w:rPr>
        <w:t>l</w:t>
      </w:r>
      <w:r w:rsidRPr="00A6040D">
        <w:rPr>
          <w:rFonts w:ascii="Times New Roman" w:hAnsi="Times New Roman"/>
          <w:sz w:val="22"/>
          <w:szCs w:val="22"/>
          <w:lang w:val="fr-FR"/>
        </w:rPr>
        <w:t xml:space="preserve">es spécifications </w:t>
      </w:r>
      <w:r w:rsidRPr="00A6040D" w:rsidR="00085A11">
        <w:rPr>
          <w:rFonts w:ascii="Times New Roman" w:hAnsi="Times New Roman"/>
          <w:sz w:val="22"/>
          <w:szCs w:val="22"/>
          <w:lang w:val="fr-FR"/>
        </w:rPr>
        <w:t>proposées</w:t>
      </w:r>
      <w:r w:rsidRPr="00A6040D">
        <w:rPr>
          <w:rFonts w:ascii="Times New Roman" w:hAnsi="Times New Roman"/>
          <w:sz w:val="22"/>
          <w:szCs w:val="22"/>
          <w:lang w:val="fr-FR"/>
        </w:rPr>
        <w:t>.</w:t>
      </w:r>
    </w:p>
    <w:p w:rsidRPr="001154B4" w:rsidR="00AA685F" w:rsidP="00301346" w:rsidRDefault="00E702DF" w14:paraId="029B400A" w14:textId="77777777">
      <w:pPr>
        <w:ind w:hanging="33"/>
        <w:jc w:val="both"/>
        <w:rPr>
          <w:rFonts w:ascii="Times New Roman" w:hAnsi="Times New Roman"/>
          <w:highlight w:val="green"/>
          <w:lang w:val="fr-FR"/>
        </w:rPr>
      </w:pPr>
      <w:r>
        <w:rPr>
          <w:rFonts w:ascii="Times New Roman" w:hAnsi="Times New Roman"/>
          <w:highlight w:val="green"/>
          <w:lang w:val="fr-FR"/>
        </w:rPr>
        <w:br w:type="page"/>
      </w:r>
    </w:p>
    <w:tbl>
      <w:tblPr>
        <w:tblW w:w="15168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6663"/>
        <w:gridCol w:w="1417"/>
        <w:gridCol w:w="2693"/>
        <w:gridCol w:w="1843"/>
      </w:tblGrid>
      <w:tr w:rsidRPr="00850A63" w:rsidR="00301346" w:rsidTr="1338328A" w14:paraId="1FD45CDB" w14:textId="77777777">
        <w:trPr>
          <w:cantSplit/>
          <w:trHeight w:val="879"/>
          <w:tblHeader/>
        </w:trPr>
        <w:tc>
          <w:tcPr>
            <w:tcW w:w="2552" w:type="dxa"/>
            <w:shd w:val="clear" w:color="auto" w:fill="FFFFFF" w:themeFill="background1"/>
            <w:tcMar/>
          </w:tcPr>
          <w:p w:rsidRPr="00A6040D" w:rsidR="00085A11" w:rsidP="00301346" w:rsidRDefault="00085A11" w14:paraId="18F47C41" w14:textId="77777777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lastRenderedPageBreak/>
              <w:t>1</w:t>
            </w:r>
          </w:p>
          <w:p w:rsidRPr="00A6040D" w:rsidR="00301346" w:rsidP="00301346" w:rsidRDefault="006D722C" w14:paraId="764F7B11" w14:textId="77777777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 xml:space="preserve">Article numéro </w:t>
            </w:r>
          </w:p>
        </w:tc>
        <w:tc>
          <w:tcPr>
            <w:tcW w:w="6663" w:type="dxa"/>
            <w:shd w:val="clear" w:color="auto" w:fill="FFFFFF" w:themeFill="background1"/>
            <w:tcMar/>
          </w:tcPr>
          <w:p w:rsidRPr="00A6040D" w:rsidR="00085A11" w:rsidP="00301346" w:rsidRDefault="00085A11" w14:paraId="62312785" w14:textId="77777777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2</w:t>
            </w:r>
          </w:p>
          <w:p w:rsidRPr="00A6040D" w:rsidR="00301346" w:rsidP="00301346" w:rsidRDefault="00301346" w14:paraId="12C60C56" w14:textId="77777777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Sp</w:t>
            </w:r>
            <w:r w:rsidRPr="00A6040D" w:rsidR="006D722C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é</w:t>
            </w:r>
            <w:r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 xml:space="preserve">cifications </w:t>
            </w:r>
            <w:r w:rsidR="00CC7E7C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r</w:t>
            </w:r>
            <w:r w:rsid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equises</w:t>
            </w:r>
          </w:p>
        </w:tc>
        <w:tc>
          <w:tcPr>
            <w:tcW w:w="1417" w:type="dxa"/>
            <w:shd w:val="clear" w:color="auto" w:fill="FFFFFF" w:themeFill="background1"/>
            <w:tcMar/>
          </w:tcPr>
          <w:p w:rsidRPr="00A6040D" w:rsidR="00085A11" w:rsidP="00301346" w:rsidRDefault="00085A11" w14:paraId="52D3EBC0" w14:textId="77777777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3</w:t>
            </w:r>
          </w:p>
          <w:p w:rsidRPr="00A6040D" w:rsidR="00301346" w:rsidP="00301346" w:rsidRDefault="00301346" w14:paraId="2707FA8B" w14:textId="77777777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Sp</w:t>
            </w:r>
            <w:r w:rsidRPr="00A6040D" w:rsidR="006D722C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é</w:t>
            </w:r>
            <w:r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 xml:space="preserve">cifications </w:t>
            </w:r>
            <w:r w:rsidRPr="00A6040D" w:rsidR="006D722C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proposée</w:t>
            </w:r>
            <w:r w:rsidRPr="00A6040D" w:rsidR="00085A11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s</w:t>
            </w:r>
          </w:p>
        </w:tc>
        <w:tc>
          <w:tcPr>
            <w:tcW w:w="2693" w:type="dxa"/>
            <w:shd w:val="clear" w:color="auto" w:fill="FFFFFF" w:themeFill="background1"/>
            <w:tcMar/>
          </w:tcPr>
          <w:p w:rsidRPr="00A6040D" w:rsidR="00085A11" w:rsidP="00301346" w:rsidRDefault="00085A11" w14:paraId="78237F82" w14:textId="77777777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4</w:t>
            </w:r>
          </w:p>
          <w:p w:rsidRPr="00A6040D" w:rsidR="00301346" w:rsidP="00085A11" w:rsidRDefault="00301346" w14:paraId="04DF9657" w14:textId="77777777">
            <w:pPr>
              <w:tabs>
                <w:tab w:val="left" w:pos="729"/>
              </w:tabs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Notes, remar</w:t>
            </w:r>
            <w:r w:rsidRPr="00A6040D" w:rsidR="006D722C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que</w:t>
            </w:r>
            <w:r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 xml:space="preserve">s, </w:t>
            </w:r>
          </w:p>
          <w:p w:rsidRPr="00A6040D" w:rsidR="00301346" w:rsidP="00085A11" w:rsidRDefault="00301346" w14:paraId="109741AE" w14:textId="77777777">
            <w:pPr>
              <w:tabs>
                <w:tab w:val="left" w:pos="729"/>
              </w:tabs>
              <w:spacing w:before="0"/>
              <w:jc w:val="center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R</w:t>
            </w:r>
            <w:r w:rsidRPr="00A6040D" w:rsidR="006D722C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é</w:t>
            </w:r>
            <w:r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f</w:t>
            </w:r>
            <w:r w:rsidR="00CC7E7C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.</w:t>
            </w:r>
            <w:r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 xml:space="preserve"> </w:t>
            </w:r>
            <w:r w:rsidRPr="00A6040D" w:rsidR="006D722C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 xml:space="preserve">de la </w:t>
            </w:r>
            <w:r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documentation</w:t>
            </w:r>
          </w:p>
        </w:tc>
        <w:tc>
          <w:tcPr>
            <w:tcW w:w="1843" w:type="dxa"/>
            <w:shd w:val="clear" w:color="auto" w:fill="FFFFFF" w:themeFill="background1"/>
            <w:tcMar/>
          </w:tcPr>
          <w:p w:rsidRPr="00A6040D" w:rsidR="00085A11" w:rsidP="00301346" w:rsidRDefault="00085A11" w14:paraId="15BF5AEC" w14:textId="77777777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5</w:t>
            </w:r>
          </w:p>
          <w:p w:rsidRPr="00A6040D" w:rsidR="00301346" w:rsidP="00301346" w:rsidRDefault="006D722C" w14:paraId="690FD7BD" w14:textId="77777777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 xml:space="preserve">Notes du </w:t>
            </w:r>
            <w:r w:rsidRPr="00A6040D" w:rsidR="00085A11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c</w:t>
            </w:r>
            <w:r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omité d’</w:t>
            </w:r>
            <w:r w:rsidRPr="00A6040D" w:rsidR="00085A11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é</w:t>
            </w:r>
            <w:r w:rsidRPr="00A6040D" w:rsidR="00301346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valuation</w:t>
            </w:r>
            <w:r w:rsidR="00BB3E24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 xml:space="preserve"> </w:t>
            </w:r>
          </w:p>
        </w:tc>
      </w:tr>
      <w:tr w:rsidRPr="000B05E7" w:rsidR="00F15728" w:rsidTr="1338328A" w14:paraId="652BE6A2" w14:textId="77777777">
        <w:trPr>
          <w:cantSplit/>
        </w:trPr>
        <w:tc>
          <w:tcPr>
            <w:tcW w:w="15168" w:type="dxa"/>
            <w:gridSpan w:val="5"/>
            <w:shd w:val="clear" w:color="auto" w:fill="C5E0B3" w:themeFill="accent6" w:themeFillTint="66"/>
            <w:tcMar/>
          </w:tcPr>
          <w:p w:rsidRPr="00A6040D" w:rsidR="00F15728" w:rsidP="00F15728" w:rsidRDefault="00094EA1" w14:paraId="7155019D" w14:textId="1D0F4710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1 – Vingt (20) gilets balistiques</w:t>
            </w:r>
          </w:p>
        </w:tc>
      </w:tr>
      <w:tr w:rsidRPr="000B05E7" w:rsidR="00301346" w:rsidTr="1338328A" w14:paraId="6D3FEFC3" w14:textId="77777777">
        <w:trPr>
          <w:cantSplit/>
        </w:trPr>
        <w:tc>
          <w:tcPr>
            <w:tcW w:w="2552" w:type="dxa"/>
            <w:tcMar/>
          </w:tcPr>
          <w:p w:rsidRPr="003862D9" w:rsidR="003862D9" w:rsidP="00301346" w:rsidRDefault="00094EA1" w14:paraId="30FB0651" w14:textId="45C0684F">
            <w:pPr>
              <w:rPr>
                <w:rFonts w:ascii="Times New Roman" w:hAnsi="Times New Roman"/>
                <w:bCs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1</w:t>
            </w:r>
          </w:p>
        </w:tc>
        <w:tc>
          <w:tcPr>
            <w:tcW w:w="6663" w:type="dxa"/>
            <w:tcMar/>
            <w:vAlign w:val="center"/>
          </w:tcPr>
          <w:p w:rsidRPr="003F2552" w:rsidR="003746A6" w:rsidP="1338328A" w:rsidRDefault="003746A6" w14:paraId="3FCADD96" w14:textId="436C0656" w14:noSpellErr="1">
            <w:pPr>
              <w:pStyle w:val="Default"/>
              <w:numPr>
                <w:ilvl w:val="0"/>
                <w:numId w:val="41"/>
              </w:numPr>
              <w:jc w:val="both"/>
              <w:rPr>
                <w:sz w:val="23"/>
                <w:szCs w:val="23"/>
                <w:lang w:val="sv-SE"/>
              </w:rPr>
            </w:pPr>
            <w:r w:rsidRPr="1338328A" w:rsidR="003746A6">
              <w:rPr>
                <w:sz w:val="23"/>
                <w:szCs w:val="23"/>
                <w:lang w:val="sv-SE"/>
              </w:rPr>
              <w:t xml:space="preserve">Porte-plaque monobloc modèle 60/5 niveau IIIA avec système et collier Molle, plaque avant, plaque arrière avec sangle de sauvetage (tailles SAPI) extensible avec panneaux latéraux sous-protection. </w:t>
            </w:r>
          </w:p>
          <w:p w:rsidRPr="003F2552" w:rsidR="003746A6" w:rsidP="1338328A" w:rsidRDefault="003746A6" w14:paraId="64A3A2F3" w14:textId="3BBE6E08" w14:noSpellErr="1">
            <w:pPr>
              <w:pStyle w:val="Default"/>
              <w:numPr>
                <w:ilvl w:val="0"/>
                <w:numId w:val="41"/>
              </w:numPr>
              <w:rPr>
                <w:sz w:val="23"/>
                <w:szCs w:val="23"/>
                <w:lang w:val="sv-SE"/>
              </w:rPr>
            </w:pPr>
            <w:r w:rsidRPr="1338328A" w:rsidR="003746A6">
              <w:rPr>
                <w:sz w:val="23"/>
                <w:szCs w:val="23"/>
                <w:lang w:val="sv-SE"/>
              </w:rPr>
              <w:t xml:space="preserve">Protection abdominale. </w:t>
            </w:r>
          </w:p>
          <w:p w:rsidRPr="003F2552" w:rsidR="00301346" w:rsidP="00AD3789" w:rsidRDefault="003746A6" w14:paraId="3B79411B" w14:textId="77777777">
            <w:pPr>
              <w:numPr>
                <w:ilvl w:val="0"/>
                <w:numId w:val="41"/>
              </w:numPr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9157DA">
              <w:rPr>
                <w:rFonts w:ascii="Times New Roman" w:hAnsi="Times New Roman"/>
                <w:sz w:val="23"/>
                <w:szCs w:val="23"/>
                <w:lang w:val="fr-FR"/>
              </w:rPr>
              <w:t>Niveau IV céramique (contre les calibres de guerre 5.56 et 7.62) Couleur noir</w:t>
            </w:r>
            <w:r w:rsidRPr="009157DA" w:rsidR="00A91B99">
              <w:rPr>
                <w:rFonts w:ascii="Times New Roman" w:hAnsi="Times New Roman"/>
                <w:sz w:val="23"/>
                <w:szCs w:val="23"/>
                <w:lang w:val="fr-FR"/>
              </w:rPr>
              <w:t>.</w:t>
            </w:r>
          </w:p>
          <w:p w:rsidR="003F2552" w:rsidP="00A359B7" w:rsidRDefault="003F2552" w14:paraId="1D9992C5" w14:textId="77777777">
            <w:pPr>
              <w:numPr>
                <w:ilvl w:val="0"/>
                <w:numId w:val="41"/>
              </w:numPr>
              <w:spacing w:before="0" w:after="0"/>
              <w:ind w:left="714" w:hanging="357"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3F2552">
              <w:rPr>
                <w:rFonts w:ascii="Times New Roman" w:hAnsi="Times New Roman"/>
                <w:sz w:val="22"/>
                <w:szCs w:val="22"/>
                <w:lang w:val="fr-FR"/>
              </w:rPr>
              <w:t>Livré avec housse de gilet</w:t>
            </w:r>
            <w:r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de couleur noire, en nylon 1000 revêtement PVC D, et housse de transport pour plaques</w:t>
            </w:r>
          </w:p>
          <w:p w:rsidRPr="003F2552" w:rsidR="00A359B7" w:rsidP="00A359B7" w:rsidRDefault="00A359B7" w14:paraId="292E1337" w14:textId="27A052EE">
            <w:pPr>
              <w:numPr>
                <w:ilvl w:val="0"/>
                <w:numId w:val="41"/>
              </w:numPr>
              <w:spacing w:before="0" w:after="0"/>
              <w:ind w:left="714" w:hanging="357"/>
              <w:rPr>
                <w:rFonts w:ascii="Times New Roman" w:hAnsi="Times New Roman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sz w:val="22"/>
                <w:szCs w:val="22"/>
                <w:lang w:val="fr-FR"/>
              </w:rPr>
              <w:t>Tailles à communiquer à la commande</w:t>
            </w:r>
          </w:p>
        </w:tc>
        <w:tc>
          <w:tcPr>
            <w:tcW w:w="1417" w:type="dxa"/>
            <w:tcMar/>
            <w:vAlign w:val="center"/>
          </w:tcPr>
          <w:p w:rsidRPr="00405CEF" w:rsidR="00301346" w:rsidP="00301346" w:rsidRDefault="00301346" w14:paraId="67A3EAE3" w14:textId="77777777">
            <w:pPr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</w:p>
        </w:tc>
        <w:tc>
          <w:tcPr>
            <w:tcW w:w="2693" w:type="dxa"/>
            <w:tcMar/>
          </w:tcPr>
          <w:p w:rsidRPr="00A6040D" w:rsidR="00301346" w:rsidP="00301346" w:rsidRDefault="00301346" w14:paraId="1676F25D" w14:textId="77777777">
            <w:pPr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</w:p>
        </w:tc>
        <w:tc>
          <w:tcPr>
            <w:tcW w:w="1843" w:type="dxa"/>
            <w:tcMar/>
          </w:tcPr>
          <w:p w:rsidRPr="00A6040D" w:rsidR="00301346" w:rsidP="00301346" w:rsidRDefault="00301346" w14:paraId="6C3CA2D6" w14:textId="77777777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</w:p>
        </w:tc>
      </w:tr>
      <w:tr w:rsidRPr="00850A63" w:rsidR="00094EA1" w:rsidTr="1338328A" w14:paraId="6EE6C5F6" w14:textId="77777777">
        <w:trPr>
          <w:cantSplit/>
        </w:trPr>
        <w:tc>
          <w:tcPr>
            <w:tcW w:w="15168" w:type="dxa"/>
            <w:gridSpan w:val="5"/>
            <w:shd w:val="clear" w:color="auto" w:fill="C5E0B3" w:themeFill="accent6" w:themeFillTint="66"/>
            <w:tcMar/>
          </w:tcPr>
          <w:p w:rsidRPr="00A6040D" w:rsidR="00094EA1" w:rsidP="00094EA1" w:rsidRDefault="00094EA1" w14:paraId="1E66F58C" w14:textId="0853913A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 xml:space="preserve">2 </w:t>
            </w:r>
            <w:r w:rsidR="002A68E8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–</w:t>
            </w:r>
            <w:r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 xml:space="preserve"> </w:t>
            </w:r>
            <w:r w:rsidR="002A68E8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Quarante (40) plaques balistiques</w:t>
            </w:r>
          </w:p>
        </w:tc>
      </w:tr>
      <w:tr w:rsidRPr="00850A63" w:rsidR="00301346" w:rsidTr="1338328A" w14:paraId="500F57F0" w14:textId="77777777">
        <w:trPr>
          <w:cantSplit/>
        </w:trPr>
        <w:tc>
          <w:tcPr>
            <w:tcW w:w="2552" w:type="dxa"/>
            <w:tcMar/>
          </w:tcPr>
          <w:p w:rsidRPr="003862D9" w:rsidR="003862D9" w:rsidP="003862D9" w:rsidRDefault="002A68E8" w14:paraId="48DE0E24" w14:textId="43DEF694">
            <w:pPr>
              <w:rPr>
                <w:rFonts w:ascii="Times New Roman" w:hAnsi="Times New Roman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6663" w:type="dxa"/>
            <w:tcMar/>
            <w:vAlign w:val="center"/>
          </w:tcPr>
          <w:p w:rsidRPr="00A359B7" w:rsidR="00DF7856" w:rsidP="1338328A" w:rsidRDefault="00A359B7" w14:paraId="3A1F7281" w14:textId="399FC4EE">
            <w:pPr>
              <w:pStyle w:val="Default"/>
              <w:numPr>
                <w:ilvl w:val="0"/>
                <w:numId w:val="40"/>
              </w:numPr>
              <w:jc w:val="both"/>
              <w:rPr>
                <w:sz w:val="23"/>
                <w:szCs w:val="23"/>
                <w:lang w:val="sv-SE"/>
              </w:rPr>
            </w:pPr>
            <w:r w:rsidRPr="1338328A" w:rsidR="00A359B7">
              <w:rPr>
                <w:sz w:val="23"/>
                <w:szCs w:val="23"/>
                <w:lang w:val="sv-SE"/>
              </w:rPr>
              <w:t xml:space="preserve">Plaques autonomes de protection « stand </w:t>
            </w:r>
            <w:r w:rsidRPr="1338328A" w:rsidR="00A359B7">
              <w:rPr>
                <w:sz w:val="23"/>
                <w:szCs w:val="23"/>
                <w:lang w:val="sv-SE"/>
              </w:rPr>
              <w:t>alone</w:t>
            </w:r>
            <w:r w:rsidRPr="1338328A" w:rsidR="00A359B7">
              <w:rPr>
                <w:sz w:val="23"/>
                <w:szCs w:val="23"/>
                <w:lang w:val="sv-SE"/>
              </w:rPr>
              <w:t xml:space="preserve"> » dos, balistique avant et arrière d’un niveau de protection minimum </w:t>
            </w:r>
            <w:r w:rsidRPr="1338328A" w:rsidR="00DF7856">
              <w:rPr>
                <w:sz w:val="23"/>
                <w:szCs w:val="23"/>
                <w:lang w:val="sv-SE"/>
              </w:rPr>
              <w:t xml:space="preserve">classe IV (conformes à la norme NIJ 0101.06) à insérées dans un gilet compatible. </w:t>
            </w:r>
            <w:r w:rsidRPr="1338328A" w:rsidR="003F2552">
              <w:rPr>
                <w:sz w:val="23"/>
                <w:szCs w:val="23"/>
                <w:lang w:val="sv-SE"/>
              </w:rPr>
              <w:t xml:space="preserve">Anti </w:t>
            </w:r>
            <w:r w:rsidRPr="1338328A" w:rsidR="00DF7856">
              <w:rPr>
                <w:sz w:val="23"/>
                <w:szCs w:val="23"/>
                <w:lang w:val="sv-SE"/>
              </w:rPr>
              <w:t xml:space="preserve">AK47 KALASHNIKOV </w:t>
            </w:r>
            <w:r w:rsidRPr="1338328A" w:rsidR="0062012D">
              <w:rPr>
                <w:sz w:val="23"/>
                <w:szCs w:val="23"/>
                <w:lang w:val="sv-SE"/>
              </w:rPr>
              <w:t>–</w:t>
            </w:r>
            <w:r w:rsidRPr="1338328A" w:rsidR="00DF7856">
              <w:rPr>
                <w:sz w:val="23"/>
                <w:szCs w:val="23"/>
                <w:lang w:val="sv-SE"/>
              </w:rPr>
              <w:t xml:space="preserve"> </w:t>
            </w:r>
            <w:r w:rsidRPr="1338328A" w:rsidR="00DF7856">
              <w:rPr>
                <w:sz w:val="23"/>
                <w:szCs w:val="23"/>
                <w:lang w:val="sv-SE"/>
              </w:rPr>
              <w:t>anti balles</w:t>
            </w:r>
            <w:r w:rsidRPr="1338328A" w:rsidR="00DF7856">
              <w:rPr>
                <w:sz w:val="23"/>
                <w:szCs w:val="23"/>
                <w:lang w:val="sv-SE"/>
              </w:rPr>
              <w:t xml:space="preserve"> perforantes (10</w:t>
            </w:r>
            <w:r w:rsidRPr="1338328A" w:rsidR="0062012D">
              <w:rPr>
                <w:sz w:val="23"/>
                <w:szCs w:val="23"/>
                <w:lang w:val="sv-SE"/>
              </w:rPr>
              <w:t> »</w:t>
            </w:r>
            <w:r w:rsidRPr="1338328A" w:rsidR="00DF7856">
              <w:rPr>
                <w:sz w:val="23"/>
                <w:szCs w:val="23"/>
                <w:lang w:val="sv-SE"/>
              </w:rPr>
              <w:t xml:space="preserve"> x12</w:t>
            </w:r>
            <w:r w:rsidRPr="1338328A" w:rsidR="0062012D">
              <w:rPr>
                <w:sz w:val="23"/>
                <w:szCs w:val="23"/>
                <w:lang w:val="sv-SE"/>
              </w:rPr>
              <w:t> »</w:t>
            </w:r>
            <w:r w:rsidRPr="1338328A" w:rsidR="00DF7856">
              <w:rPr>
                <w:sz w:val="23"/>
                <w:szCs w:val="23"/>
                <w:lang w:val="sv-SE"/>
              </w:rPr>
              <w:t xml:space="preserve">) </w:t>
            </w:r>
          </w:p>
          <w:p w:rsidRPr="00405CEF" w:rsidR="00DF7856" w:rsidP="1338328A" w:rsidRDefault="00DF7856" w14:paraId="63789F5E" w14:textId="1F2FDFBB" w14:noSpellErr="1">
            <w:pPr>
              <w:pStyle w:val="Default"/>
              <w:numPr>
                <w:ilvl w:val="0"/>
                <w:numId w:val="40"/>
              </w:numPr>
              <w:rPr>
                <w:sz w:val="23"/>
                <w:szCs w:val="23"/>
                <w:lang w:val="sv-SE"/>
              </w:rPr>
            </w:pPr>
            <w:r w:rsidRPr="1338328A" w:rsidR="00DF7856">
              <w:rPr>
                <w:sz w:val="23"/>
                <w:szCs w:val="23"/>
                <w:lang w:val="sv-SE"/>
              </w:rPr>
              <w:t>Dimensions</w:t>
            </w:r>
            <w:r w:rsidRPr="1338328A" w:rsidR="0062012D">
              <w:rPr>
                <w:sz w:val="23"/>
                <w:szCs w:val="23"/>
                <w:lang w:val="sv-SE"/>
              </w:rPr>
              <w:t> </w:t>
            </w:r>
            <w:r w:rsidRPr="1338328A" w:rsidR="00DF7856">
              <w:rPr>
                <w:sz w:val="23"/>
                <w:szCs w:val="23"/>
                <w:lang w:val="sv-SE"/>
              </w:rPr>
              <w:t>: 25</w:t>
            </w:r>
            <w:r w:rsidRPr="1338328A" w:rsidR="003F2552">
              <w:rPr>
                <w:sz w:val="23"/>
                <w:szCs w:val="23"/>
                <w:lang w:val="sv-SE"/>
              </w:rPr>
              <w:t xml:space="preserve"> </w:t>
            </w:r>
            <w:r w:rsidRPr="1338328A" w:rsidR="00DF7856">
              <w:rPr>
                <w:sz w:val="23"/>
                <w:szCs w:val="23"/>
                <w:lang w:val="sv-SE"/>
              </w:rPr>
              <w:t>x</w:t>
            </w:r>
            <w:r w:rsidRPr="1338328A" w:rsidR="003F2552">
              <w:rPr>
                <w:sz w:val="23"/>
                <w:szCs w:val="23"/>
                <w:lang w:val="sv-SE"/>
              </w:rPr>
              <w:t xml:space="preserve"> </w:t>
            </w:r>
            <w:r w:rsidRPr="1338328A" w:rsidR="00DF7856">
              <w:rPr>
                <w:sz w:val="23"/>
                <w:szCs w:val="23"/>
                <w:lang w:val="sv-SE"/>
              </w:rPr>
              <w:t>30</w:t>
            </w:r>
            <w:r w:rsidRPr="1338328A" w:rsidR="003F2552">
              <w:rPr>
                <w:sz w:val="23"/>
                <w:szCs w:val="23"/>
                <w:lang w:val="sv-SE"/>
              </w:rPr>
              <w:t xml:space="preserve"> </w:t>
            </w:r>
            <w:r w:rsidRPr="1338328A" w:rsidR="00DF7856">
              <w:rPr>
                <w:sz w:val="23"/>
                <w:szCs w:val="23"/>
                <w:lang w:val="sv-SE"/>
              </w:rPr>
              <w:t>x</w:t>
            </w:r>
            <w:r w:rsidRPr="1338328A" w:rsidR="003F2552">
              <w:rPr>
                <w:sz w:val="23"/>
                <w:szCs w:val="23"/>
                <w:lang w:val="sv-SE"/>
              </w:rPr>
              <w:t xml:space="preserve"> </w:t>
            </w:r>
            <w:r w:rsidRPr="1338328A" w:rsidR="00DF7856">
              <w:rPr>
                <w:sz w:val="23"/>
                <w:szCs w:val="23"/>
                <w:lang w:val="sv-SE"/>
              </w:rPr>
              <w:t>2.</w:t>
            </w:r>
            <w:r w:rsidRPr="1338328A" w:rsidR="003F2552">
              <w:rPr>
                <w:sz w:val="23"/>
                <w:szCs w:val="23"/>
                <w:lang w:val="sv-SE"/>
              </w:rPr>
              <w:t>6</w:t>
            </w:r>
            <w:r w:rsidRPr="1338328A" w:rsidR="00DF7856">
              <w:rPr>
                <w:sz w:val="23"/>
                <w:szCs w:val="23"/>
                <w:lang w:val="sv-SE"/>
              </w:rPr>
              <w:t xml:space="preserve">5cm </w:t>
            </w:r>
          </w:p>
          <w:p w:rsidRPr="003F2552" w:rsidR="00301346" w:rsidP="003F2552" w:rsidRDefault="00DF7856" w14:paraId="4D3F44C6" w14:textId="7B7E7560">
            <w:pPr>
              <w:numPr>
                <w:ilvl w:val="0"/>
                <w:numId w:val="40"/>
              </w:numPr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9157DA">
              <w:rPr>
                <w:rFonts w:ascii="Times New Roman" w:hAnsi="Times New Roman"/>
                <w:sz w:val="23"/>
                <w:szCs w:val="23"/>
                <w:lang w:val="fr-FR"/>
              </w:rPr>
              <w:t>Matière</w:t>
            </w:r>
            <w:r w:rsidR="0062012D">
              <w:rPr>
                <w:rFonts w:ascii="Times New Roman" w:hAnsi="Times New Roman"/>
                <w:sz w:val="23"/>
                <w:szCs w:val="23"/>
                <w:lang w:val="fr-FR"/>
              </w:rPr>
              <w:t> </w:t>
            </w:r>
            <w:r w:rsidRPr="009157DA">
              <w:rPr>
                <w:rFonts w:ascii="Times New Roman" w:hAnsi="Times New Roman"/>
                <w:sz w:val="23"/>
                <w:szCs w:val="23"/>
                <w:lang w:val="fr-FR"/>
              </w:rPr>
              <w:t>: feuilleté carbure de silice/oxyde d</w:t>
            </w:r>
            <w:r w:rsidR="0062012D">
              <w:rPr>
                <w:rFonts w:ascii="Times New Roman" w:hAnsi="Times New Roman"/>
                <w:sz w:val="23"/>
                <w:szCs w:val="23"/>
                <w:lang w:val="fr-FR"/>
              </w:rPr>
              <w:t>’</w:t>
            </w:r>
            <w:r w:rsidRPr="009157DA">
              <w:rPr>
                <w:rFonts w:ascii="Times New Roman" w:hAnsi="Times New Roman"/>
                <w:sz w:val="23"/>
                <w:szCs w:val="23"/>
                <w:lang w:val="fr-FR"/>
              </w:rPr>
              <w:t>alumine et polyéthylène balistique Poids d</w:t>
            </w:r>
            <w:r w:rsidR="0062012D">
              <w:rPr>
                <w:rFonts w:ascii="Times New Roman" w:hAnsi="Times New Roman"/>
                <w:sz w:val="23"/>
                <w:szCs w:val="23"/>
                <w:lang w:val="fr-FR"/>
              </w:rPr>
              <w:t>’</w:t>
            </w:r>
            <w:r w:rsidRPr="009157DA">
              <w:rPr>
                <w:rFonts w:ascii="Times New Roman" w:hAnsi="Times New Roman"/>
                <w:sz w:val="23"/>
                <w:szCs w:val="23"/>
                <w:lang w:val="fr-FR"/>
              </w:rPr>
              <w:t>une plaque</w:t>
            </w:r>
            <w:r w:rsidR="0062012D">
              <w:rPr>
                <w:rFonts w:ascii="Times New Roman" w:hAnsi="Times New Roman"/>
                <w:sz w:val="23"/>
                <w:szCs w:val="23"/>
                <w:lang w:val="fr-FR"/>
              </w:rPr>
              <w:t> </w:t>
            </w:r>
            <w:r w:rsidRPr="009157DA">
              <w:rPr>
                <w:rFonts w:ascii="Times New Roman" w:hAnsi="Times New Roman"/>
                <w:sz w:val="23"/>
                <w:szCs w:val="23"/>
                <w:lang w:val="fr-FR"/>
              </w:rPr>
              <w:t>: 2,7 kg.</w:t>
            </w:r>
          </w:p>
          <w:p w:rsidR="003F2552" w:rsidP="003F2552" w:rsidRDefault="003F2552" w14:paraId="0F3E4B75" w14:textId="77777777">
            <w:pPr>
              <w:numPr>
                <w:ilvl w:val="0"/>
                <w:numId w:val="40"/>
              </w:numPr>
              <w:spacing w:before="0" w:after="0"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3F2552">
              <w:rPr>
                <w:rFonts w:ascii="Times New Roman" w:hAnsi="Times New Roman"/>
                <w:sz w:val="22"/>
                <w:szCs w:val="22"/>
                <w:lang w:val="fr-FR"/>
              </w:rPr>
              <w:t>Garantie 5 ans</w:t>
            </w:r>
          </w:p>
          <w:p w:rsidRPr="00A359B7" w:rsidR="003F2552" w:rsidP="0062012D" w:rsidRDefault="003F2552" w14:paraId="09D15020" w14:textId="596DC544">
            <w:pPr>
              <w:numPr>
                <w:ilvl w:val="0"/>
                <w:numId w:val="40"/>
              </w:numPr>
              <w:spacing w:before="0" w:after="720"/>
              <w:ind w:left="714" w:hanging="357"/>
              <w:rPr>
                <w:rFonts w:ascii="Times New Roman" w:hAnsi="Times New Roman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sz w:val="22"/>
                <w:szCs w:val="22"/>
                <w:lang w:val="fr-FR"/>
              </w:rPr>
              <w:t>Fournir certificats test balistiques</w:t>
            </w:r>
          </w:p>
        </w:tc>
        <w:tc>
          <w:tcPr>
            <w:tcW w:w="1417" w:type="dxa"/>
            <w:tcMar/>
            <w:vAlign w:val="center"/>
          </w:tcPr>
          <w:p w:rsidRPr="00405CEF" w:rsidR="00301346" w:rsidP="00301346" w:rsidRDefault="00301346" w14:paraId="3DFB9552" w14:textId="77777777">
            <w:pPr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405CEF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2693" w:type="dxa"/>
            <w:tcMar/>
          </w:tcPr>
          <w:p w:rsidRPr="00A6040D" w:rsidR="00301346" w:rsidP="00301346" w:rsidRDefault="00301346" w14:paraId="779C3F61" w14:textId="77777777">
            <w:pPr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</w:p>
        </w:tc>
        <w:tc>
          <w:tcPr>
            <w:tcW w:w="1843" w:type="dxa"/>
            <w:tcMar/>
          </w:tcPr>
          <w:p w:rsidRPr="00A6040D" w:rsidR="00301346" w:rsidP="00301346" w:rsidRDefault="00301346" w14:paraId="40386F37" w14:textId="77777777">
            <w:pPr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</w:p>
        </w:tc>
      </w:tr>
      <w:tr w:rsidRPr="000B05E7" w:rsidR="002A68E8" w:rsidTr="1338328A" w14:paraId="67A8C539" w14:textId="77777777">
        <w:trPr>
          <w:cantSplit/>
        </w:trPr>
        <w:tc>
          <w:tcPr>
            <w:tcW w:w="15168" w:type="dxa"/>
            <w:gridSpan w:val="5"/>
            <w:shd w:val="clear" w:color="auto" w:fill="C5E0B3" w:themeFill="accent6" w:themeFillTint="66"/>
            <w:tcMar/>
          </w:tcPr>
          <w:p w:rsidRPr="002A68E8" w:rsidR="002A68E8" w:rsidP="002A68E8" w:rsidRDefault="0062012D" w14:paraId="13BA284D" w14:textId="541F0001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3 – Vingt (20) casques balistiques</w:t>
            </w:r>
          </w:p>
        </w:tc>
      </w:tr>
      <w:tr w:rsidRPr="000B05E7" w:rsidR="00301346" w:rsidTr="1338328A" w14:paraId="36184009" w14:textId="77777777">
        <w:trPr>
          <w:cantSplit/>
        </w:trPr>
        <w:tc>
          <w:tcPr>
            <w:tcW w:w="2552" w:type="dxa"/>
            <w:tcMar/>
          </w:tcPr>
          <w:p w:rsidRPr="003862D9" w:rsidR="003862D9" w:rsidP="003862D9" w:rsidRDefault="003C0B1A" w14:paraId="77AD6C8C" w14:textId="274BA593">
            <w:pPr>
              <w:rPr>
                <w:rFonts w:ascii="Times New Roman" w:hAnsi="Times New Roman"/>
                <w:sz w:val="22"/>
                <w:szCs w:val="22"/>
                <w:highlight w:val="green"/>
                <w:lang w:val="fr-FR"/>
              </w:rPr>
            </w:pPr>
            <w:r>
              <w:rPr>
                <w:rFonts w:ascii="Times New Roman" w:hAnsi="Times New Roman"/>
                <w:b/>
              </w:rPr>
              <w:lastRenderedPageBreak/>
              <w:t>3</w:t>
            </w:r>
            <w:r w:rsidR="00A91B9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6663" w:type="dxa"/>
            <w:tcMar/>
            <w:vAlign w:val="center"/>
          </w:tcPr>
          <w:p w:rsidRPr="00405CEF" w:rsidR="00632BD4" w:rsidP="1338328A" w:rsidRDefault="00632BD4" w14:paraId="788782B7" w14:textId="1D43F43F">
            <w:pPr>
              <w:pStyle w:val="Default"/>
              <w:numPr>
                <w:ilvl w:val="0"/>
                <w:numId w:val="43"/>
              </w:numPr>
              <w:ind w:left="714" w:hanging="357"/>
              <w:rPr>
                <w:sz w:val="23"/>
                <w:szCs w:val="23"/>
                <w:lang w:val="sv-SE"/>
              </w:rPr>
            </w:pPr>
            <w:r w:rsidRPr="1338328A" w:rsidR="00632BD4">
              <w:rPr>
                <w:sz w:val="23"/>
                <w:szCs w:val="23"/>
                <w:lang w:val="sv-SE"/>
              </w:rPr>
              <w:t>Matériau</w:t>
            </w:r>
            <w:r w:rsidRPr="1338328A" w:rsidR="003C0B1A">
              <w:rPr>
                <w:sz w:val="23"/>
                <w:szCs w:val="23"/>
                <w:lang w:val="sv-SE"/>
              </w:rPr>
              <w:t> </w:t>
            </w:r>
            <w:r w:rsidRPr="1338328A" w:rsidR="00632BD4">
              <w:rPr>
                <w:sz w:val="23"/>
                <w:szCs w:val="23"/>
                <w:lang w:val="sv-SE"/>
              </w:rPr>
              <w:t>: Aramide (</w:t>
            </w:r>
            <w:r w:rsidRPr="1338328A" w:rsidR="00632BD4">
              <w:rPr>
                <w:sz w:val="23"/>
                <w:szCs w:val="23"/>
                <w:lang w:val="sv-SE"/>
              </w:rPr>
              <w:t>Twaron</w:t>
            </w:r>
            <w:r w:rsidRPr="1338328A" w:rsidR="00632BD4">
              <w:rPr>
                <w:sz w:val="23"/>
                <w:szCs w:val="23"/>
                <w:lang w:val="sv-SE"/>
              </w:rPr>
              <w:t xml:space="preserve">) </w:t>
            </w:r>
          </w:p>
          <w:p w:rsidRPr="00405CEF" w:rsidR="00632BD4" w:rsidP="1338328A" w:rsidRDefault="00632BD4" w14:paraId="01AEA9E9" w14:textId="6ED0F460" w14:noSpellErr="1">
            <w:pPr>
              <w:pStyle w:val="Default"/>
              <w:numPr>
                <w:ilvl w:val="0"/>
                <w:numId w:val="43"/>
              </w:numPr>
              <w:ind w:left="714" w:hanging="357"/>
              <w:rPr>
                <w:sz w:val="23"/>
                <w:szCs w:val="23"/>
                <w:lang w:val="sv-SE"/>
              </w:rPr>
            </w:pPr>
            <w:r w:rsidRPr="1338328A" w:rsidR="00632BD4">
              <w:rPr>
                <w:sz w:val="23"/>
                <w:szCs w:val="23"/>
                <w:lang w:val="sv-SE"/>
              </w:rPr>
              <w:t>Couleur</w:t>
            </w:r>
            <w:r w:rsidRPr="1338328A" w:rsidR="003C0B1A">
              <w:rPr>
                <w:sz w:val="23"/>
                <w:szCs w:val="23"/>
                <w:lang w:val="sv-SE"/>
              </w:rPr>
              <w:t> </w:t>
            </w:r>
            <w:r w:rsidRPr="1338328A" w:rsidR="00632BD4">
              <w:rPr>
                <w:sz w:val="23"/>
                <w:szCs w:val="23"/>
                <w:lang w:val="sv-SE"/>
              </w:rPr>
              <w:t xml:space="preserve">: Noir CBK), </w:t>
            </w:r>
          </w:p>
          <w:p w:rsidRPr="00405CEF" w:rsidR="00632BD4" w:rsidP="1338328A" w:rsidRDefault="00632BD4" w14:paraId="24B8F3D6" w14:textId="2AAD18D3" w14:noSpellErr="1">
            <w:pPr>
              <w:pStyle w:val="Default"/>
              <w:numPr>
                <w:ilvl w:val="0"/>
                <w:numId w:val="43"/>
              </w:numPr>
              <w:ind w:left="714" w:hanging="357"/>
              <w:rPr>
                <w:sz w:val="23"/>
                <w:szCs w:val="23"/>
                <w:lang w:val="sv-SE"/>
              </w:rPr>
            </w:pPr>
            <w:r w:rsidRPr="1338328A" w:rsidR="00632BD4">
              <w:rPr>
                <w:sz w:val="23"/>
                <w:szCs w:val="23"/>
                <w:lang w:val="sv-SE"/>
              </w:rPr>
              <w:t xml:space="preserve">Conforme à la norme NIJ IIIA 0106.01 et au protocole US D.O.D 9mm Trauma. </w:t>
            </w:r>
          </w:p>
          <w:p w:rsidRPr="00405CEF" w:rsidR="00632BD4" w:rsidP="1338328A" w:rsidRDefault="00632BD4" w14:paraId="666F2851" w14:textId="76C558D9" w14:noSpellErr="1">
            <w:pPr>
              <w:pStyle w:val="Default"/>
              <w:numPr>
                <w:ilvl w:val="0"/>
                <w:numId w:val="43"/>
              </w:numPr>
              <w:ind w:left="714" w:hanging="357"/>
              <w:rPr>
                <w:sz w:val="23"/>
                <w:szCs w:val="23"/>
                <w:lang w:val="sv-SE"/>
              </w:rPr>
            </w:pPr>
            <w:r w:rsidRPr="1338328A" w:rsidR="00632BD4">
              <w:rPr>
                <w:sz w:val="23"/>
                <w:szCs w:val="23"/>
                <w:lang w:val="sv-SE"/>
              </w:rPr>
              <w:t>Poids</w:t>
            </w:r>
            <w:r w:rsidRPr="1338328A" w:rsidR="003C0B1A">
              <w:rPr>
                <w:sz w:val="23"/>
                <w:szCs w:val="23"/>
                <w:lang w:val="sv-SE"/>
              </w:rPr>
              <w:t> </w:t>
            </w:r>
            <w:r w:rsidRPr="1338328A" w:rsidR="00632BD4">
              <w:rPr>
                <w:sz w:val="23"/>
                <w:szCs w:val="23"/>
                <w:lang w:val="sv-SE"/>
              </w:rPr>
              <w:t>: 1.5</w:t>
            </w:r>
            <w:r w:rsidRPr="1338328A" w:rsidR="003F2552">
              <w:rPr>
                <w:sz w:val="23"/>
                <w:szCs w:val="23"/>
                <w:lang w:val="sv-SE"/>
              </w:rPr>
              <w:t>0 kg</w:t>
            </w:r>
            <w:r w:rsidRPr="1338328A" w:rsidR="00632BD4">
              <w:rPr>
                <w:sz w:val="23"/>
                <w:szCs w:val="23"/>
                <w:lang w:val="sv-SE"/>
              </w:rPr>
              <w:t xml:space="preserve"> </w:t>
            </w:r>
            <w:r w:rsidRPr="1338328A" w:rsidR="003C0B1A">
              <w:rPr>
                <w:sz w:val="23"/>
                <w:szCs w:val="23"/>
                <w:lang w:val="sv-SE"/>
              </w:rPr>
              <w:t>–</w:t>
            </w:r>
            <w:r w:rsidRPr="1338328A" w:rsidR="00632BD4">
              <w:rPr>
                <w:sz w:val="23"/>
                <w:szCs w:val="23"/>
                <w:lang w:val="sv-SE"/>
              </w:rPr>
              <w:t xml:space="preserve"> 1.</w:t>
            </w:r>
            <w:r w:rsidRPr="1338328A" w:rsidR="003F2552">
              <w:rPr>
                <w:sz w:val="23"/>
                <w:szCs w:val="23"/>
                <w:lang w:val="sv-SE"/>
              </w:rPr>
              <w:t>7 kg</w:t>
            </w:r>
            <w:r w:rsidRPr="1338328A" w:rsidR="00632BD4">
              <w:rPr>
                <w:sz w:val="23"/>
                <w:szCs w:val="23"/>
                <w:lang w:val="sv-SE"/>
              </w:rPr>
              <w:t xml:space="preserve"> </w:t>
            </w:r>
          </w:p>
          <w:p w:rsidRPr="00405CEF" w:rsidR="00632BD4" w:rsidP="1338328A" w:rsidRDefault="00632BD4" w14:paraId="516A9885" w14:textId="65041C99">
            <w:pPr>
              <w:pStyle w:val="Default"/>
              <w:numPr>
                <w:ilvl w:val="0"/>
                <w:numId w:val="43"/>
              </w:numPr>
              <w:ind w:left="714" w:hanging="357"/>
              <w:rPr>
                <w:sz w:val="23"/>
                <w:szCs w:val="23"/>
                <w:lang w:val="sv-SE"/>
              </w:rPr>
            </w:pPr>
            <w:r w:rsidRPr="1338328A" w:rsidR="00632BD4">
              <w:rPr>
                <w:sz w:val="23"/>
                <w:szCs w:val="23"/>
                <w:lang w:val="sv-SE"/>
              </w:rPr>
              <w:t xml:space="preserve">Nouveau système de rembourrage </w:t>
            </w:r>
            <w:r w:rsidRPr="1338328A" w:rsidR="00632BD4">
              <w:rPr>
                <w:sz w:val="23"/>
                <w:szCs w:val="23"/>
                <w:lang w:val="sv-SE"/>
              </w:rPr>
              <w:t>Cloudline</w:t>
            </w:r>
            <w:r w:rsidRPr="1338328A" w:rsidR="00632BD4">
              <w:rPr>
                <w:sz w:val="23"/>
                <w:szCs w:val="23"/>
                <w:lang w:val="sv-SE"/>
              </w:rPr>
              <w:t xml:space="preserve"> </w:t>
            </w:r>
          </w:p>
          <w:p w:rsidRPr="00405CEF" w:rsidR="00632BD4" w:rsidP="1338328A" w:rsidRDefault="00632BD4" w14:paraId="016A1224" w14:textId="6CBD0DE4" w14:noSpellErr="1">
            <w:pPr>
              <w:pStyle w:val="Default"/>
              <w:numPr>
                <w:ilvl w:val="0"/>
                <w:numId w:val="43"/>
              </w:numPr>
              <w:ind w:left="714" w:hanging="357"/>
              <w:rPr>
                <w:sz w:val="23"/>
                <w:szCs w:val="23"/>
                <w:lang w:val="sv-SE"/>
              </w:rPr>
            </w:pPr>
            <w:r w:rsidRPr="1338328A" w:rsidR="00632BD4">
              <w:rPr>
                <w:sz w:val="23"/>
                <w:szCs w:val="23"/>
                <w:lang w:val="sv-SE"/>
              </w:rPr>
              <w:t xml:space="preserve">Système de rétention style Wendy avec boucles réglables en longueur disponibles </w:t>
            </w:r>
          </w:p>
          <w:p w:rsidRPr="00405CEF" w:rsidR="00632BD4" w:rsidP="1338328A" w:rsidRDefault="00632BD4" w14:paraId="5D46B12A" w14:textId="044793EF" w14:noSpellErr="1">
            <w:pPr>
              <w:pStyle w:val="Default"/>
              <w:numPr>
                <w:ilvl w:val="0"/>
                <w:numId w:val="43"/>
              </w:numPr>
              <w:ind w:left="714" w:hanging="357"/>
              <w:rPr>
                <w:sz w:val="23"/>
                <w:szCs w:val="23"/>
                <w:lang w:val="sv-SE"/>
              </w:rPr>
            </w:pPr>
            <w:r w:rsidRPr="1338328A" w:rsidR="00632BD4">
              <w:rPr>
                <w:sz w:val="23"/>
                <w:szCs w:val="23"/>
                <w:lang w:val="sv-SE"/>
              </w:rPr>
              <w:t xml:space="preserve">Système de doublure à boucle coulissante </w:t>
            </w:r>
          </w:p>
          <w:p w:rsidRPr="00405CEF" w:rsidR="00632BD4" w:rsidP="1338328A" w:rsidRDefault="00632BD4" w14:paraId="7C077A09" w14:textId="03BD518E">
            <w:pPr>
              <w:pStyle w:val="Default"/>
              <w:numPr>
                <w:ilvl w:val="0"/>
                <w:numId w:val="43"/>
              </w:numPr>
              <w:ind w:left="714" w:hanging="357"/>
              <w:rPr>
                <w:sz w:val="23"/>
                <w:szCs w:val="23"/>
                <w:lang w:val="sv-SE"/>
              </w:rPr>
            </w:pPr>
            <w:r w:rsidRPr="1338328A" w:rsidR="00632BD4">
              <w:rPr>
                <w:sz w:val="23"/>
                <w:szCs w:val="23"/>
                <w:lang w:val="sv-SE"/>
              </w:rPr>
              <w:t>Sangle en nylon Mil-</w:t>
            </w:r>
            <w:r w:rsidRPr="1338328A" w:rsidR="00632BD4">
              <w:rPr>
                <w:sz w:val="23"/>
                <w:szCs w:val="23"/>
                <w:lang w:val="sv-SE"/>
              </w:rPr>
              <w:t>Spec</w:t>
            </w:r>
            <w:r w:rsidRPr="1338328A" w:rsidR="00632BD4">
              <w:rPr>
                <w:sz w:val="23"/>
                <w:szCs w:val="23"/>
                <w:lang w:val="sv-SE"/>
              </w:rPr>
              <w:t xml:space="preserve"> </w:t>
            </w:r>
          </w:p>
          <w:p w:rsidRPr="00405CEF" w:rsidR="00632BD4" w:rsidP="1338328A" w:rsidRDefault="00632BD4" w14:paraId="45E1B882" w14:textId="0465D17B">
            <w:pPr>
              <w:pStyle w:val="Default"/>
              <w:numPr>
                <w:ilvl w:val="0"/>
                <w:numId w:val="43"/>
              </w:numPr>
              <w:ind w:left="714" w:hanging="357"/>
              <w:rPr>
                <w:sz w:val="23"/>
                <w:szCs w:val="23"/>
                <w:lang w:val="sv-SE"/>
              </w:rPr>
            </w:pPr>
            <w:r w:rsidRPr="1338328A" w:rsidR="00632BD4">
              <w:rPr>
                <w:sz w:val="23"/>
                <w:szCs w:val="23"/>
                <w:lang w:val="sv-SE"/>
              </w:rPr>
              <w:t xml:space="preserve">Support modulaire </w:t>
            </w:r>
            <w:r w:rsidRPr="1338328A" w:rsidR="00632BD4">
              <w:rPr>
                <w:sz w:val="23"/>
                <w:szCs w:val="23"/>
                <w:lang w:val="sv-SE"/>
              </w:rPr>
              <w:t>Gen</w:t>
            </w:r>
            <w:r w:rsidRPr="1338328A" w:rsidR="00632BD4">
              <w:rPr>
                <w:sz w:val="23"/>
                <w:szCs w:val="23"/>
                <w:lang w:val="sv-SE"/>
              </w:rPr>
              <w:t xml:space="preserve"> 3 pour lunettes de vision nocturne/NVD (Bungee </w:t>
            </w:r>
            <w:r w:rsidRPr="1338328A" w:rsidR="00632BD4">
              <w:rPr>
                <w:sz w:val="23"/>
                <w:szCs w:val="23"/>
                <w:lang w:val="sv-SE"/>
              </w:rPr>
              <w:t>Shroud</w:t>
            </w:r>
            <w:r w:rsidRPr="1338328A" w:rsidR="00632BD4">
              <w:rPr>
                <w:sz w:val="23"/>
                <w:szCs w:val="23"/>
                <w:lang w:val="sv-SE"/>
              </w:rPr>
              <w:t xml:space="preserve"> Style) </w:t>
            </w:r>
          </w:p>
          <w:p w:rsidRPr="00285A30" w:rsidR="00285A30" w:rsidP="003F2552" w:rsidRDefault="00632BD4" w14:paraId="2AD102CA" w14:textId="77777777">
            <w:pPr>
              <w:numPr>
                <w:ilvl w:val="0"/>
                <w:numId w:val="43"/>
              </w:numPr>
              <w:spacing w:before="0" w:after="0"/>
              <w:ind w:left="714" w:hanging="357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9157DA">
              <w:rPr>
                <w:rFonts w:ascii="Times New Roman" w:hAnsi="Times New Roman"/>
                <w:sz w:val="23"/>
                <w:szCs w:val="23"/>
                <w:lang w:val="fr-FR"/>
              </w:rPr>
              <w:t xml:space="preserve">Rails latéraux à fente pour le passage des câbles </w:t>
            </w:r>
          </w:p>
          <w:p w:rsidRPr="003F2552" w:rsidR="00301346" w:rsidP="003F2552" w:rsidRDefault="00632BD4" w14:paraId="68C7C351" w14:textId="77777777">
            <w:pPr>
              <w:numPr>
                <w:ilvl w:val="0"/>
                <w:numId w:val="43"/>
              </w:numPr>
              <w:spacing w:before="0" w:after="0"/>
              <w:ind w:left="714" w:hanging="357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405CEF">
              <w:rPr>
                <w:rFonts w:ascii="Times New Roman" w:hAnsi="Times New Roman"/>
                <w:sz w:val="23"/>
                <w:szCs w:val="23"/>
              </w:rPr>
              <w:t>Vis balistiques</w:t>
            </w:r>
          </w:p>
          <w:p w:rsidR="003F2552" w:rsidP="003F2552" w:rsidRDefault="003F2552" w14:paraId="2B3301C6" w14:textId="77777777">
            <w:pPr>
              <w:numPr>
                <w:ilvl w:val="0"/>
                <w:numId w:val="43"/>
              </w:numPr>
              <w:spacing w:before="0" w:after="0"/>
              <w:ind w:left="714" w:hanging="357"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3F2552">
              <w:rPr>
                <w:rFonts w:ascii="Times New Roman" w:hAnsi="Times New Roman"/>
                <w:sz w:val="22"/>
                <w:szCs w:val="22"/>
                <w:lang w:val="fr-FR"/>
              </w:rPr>
              <w:t>Garantie 5 ans</w:t>
            </w:r>
          </w:p>
          <w:p w:rsidR="003F2552" w:rsidP="003F2552" w:rsidRDefault="003F2552" w14:paraId="3DC87BED" w14:textId="77777777">
            <w:pPr>
              <w:numPr>
                <w:ilvl w:val="0"/>
                <w:numId w:val="43"/>
              </w:numPr>
              <w:spacing w:before="0" w:after="0"/>
              <w:ind w:left="714" w:hanging="357"/>
              <w:rPr>
                <w:rFonts w:ascii="Times New Roman" w:hAnsi="Times New Roman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sz w:val="22"/>
                <w:szCs w:val="22"/>
                <w:lang w:val="fr-FR"/>
              </w:rPr>
              <w:t>Fournir certificats test balistiques</w:t>
            </w:r>
          </w:p>
          <w:p w:rsidRPr="003F2552" w:rsidR="003F2552" w:rsidP="003F2552" w:rsidRDefault="003F2552" w14:paraId="532A394F" w14:textId="29454482">
            <w:pPr>
              <w:numPr>
                <w:ilvl w:val="0"/>
                <w:numId w:val="43"/>
              </w:numPr>
              <w:spacing w:before="0" w:after="0"/>
              <w:ind w:left="714" w:hanging="357"/>
              <w:rPr>
                <w:rFonts w:ascii="Times New Roman" w:hAnsi="Times New Roman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sz w:val="22"/>
                <w:szCs w:val="22"/>
                <w:lang w:val="fr-FR"/>
              </w:rPr>
              <w:t>Tailles à communiquer à la commande</w:t>
            </w:r>
          </w:p>
        </w:tc>
        <w:tc>
          <w:tcPr>
            <w:tcW w:w="1417" w:type="dxa"/>
            <w:tcMar/>
          </w:tcPr>
          <w:p w:rsidRPr="00405CEF" w:rsidR="00301346" w:rsidP="00301346" w:rsidRDefault="00301346" w14:paraId="15E56EAF" w14:textId="77777777">
            <w:pPr>
              <w:rPr>
                <w:rFonts w:ascii="Times New Roman" w:hAnsi="Times New Roman"/>
                <w:b/>
                <w:sz w:val="22"/>
                <w:szCs w:val="22"/>
                <w:highlight w:val="green"/>
                <w:lang w:val="fr-FR"/>
              </w:rPr>
            </w:pPr>
            <w:r w:rsidRPr="00405CEF">
              <w:rPr>
                <w:rFonts w:ascii="Times New Roman" w:hAnsi="Times New Roman"/>
                <w:sz w:val="22"/>
                <w:szCs w:val="22"/>
                <w:highlight w:val="green"/>
                <w:lang w:val="fr-FR"/>
              </w:rPr>
              <w:t xml:space="preserve"> </w:t>
            </w:r>
          </w:p>
        </w:tc>
        <w:tc>
          <w:tcPr>
            <w:tcW w:w="2693" w:type="dxa"/>
            <w:tcMar/>
          </w:tcPr>
          <w:p w:rsidRPr="00850A63" w:rsidR="00301346" w:rsidP="00301346" w:rsidRDefault="00301346" w14:paraId="1DD3E108" w14:textId="77777777">
            <w:pPr>
              <w:rPr>
                <w:rFonts w:ascii="Times New Roman" w:hAnsi="Times New Roman"/>
                <w:b/>
                <w:sz w:val="22"/>
                <w:szCs w:val="22"/>
                <w:highlight w:val="green"/>
                <w:lang w:val="fr-FR"/>
              </w:rPr>
            </w:pPr>
          </w:p>
        </w:tc>
        <w:tc>
          <w:tcPr>
            <w:tcW w:w="1843" w:type="dxa"/>
            <w:tcMar/>
          </w:tcPr>
          <w:p w:rsidRPr="00850A63" w:rsidR="00301346" w:rsidP="00301346" w:rsidRDefault="00301346" w14:paraId="646C9EE2" w14:textId="77777777">
            <w:pPr>
              <w:rPr>
                <w:rFonts w:ascii="Times New Roman" w:hAnsi="Times New Roman"/>
                <w:b/>
                <w:sz w:val="22"/>
                <w:szCs w:val="22"/>
                <w:highlight w:val="green"/>
                <w:lang w:val="fr-FR"/>
              </w:rPr>
            </w:pPr>
          </w:p>
        </w:tc>
      </w:tr>
      <w:tr w:rsidRPr="00D236F4" w:rsidR="003C0B1A" w:rsidTr="1338328A" w14:paraId="73BD84E1" w14:textId="77777777">
        <w:trPr>
          <w:cantSplit/>
        </w:trPr>
        <w:tc>
          <w:tcPr>
            <w:tcW w:w="15168" w:type="dxa"/>
            <w:gridSpan w:val="5"/>
            <w:shd w:val="clear" w:color="auto" w:fill="C5E0B3" w:themeFill="accent6" w:themeFillTint="66"/>
            <w:tcMar/>
          </w:tcPr>
          <w:p w:rsidRPr="003C0B1A" w:rsidR="003C0B1A" w:rsidP="003C0B1A" w:rsidRDefault="003C0B1A" w14:paraId="0F315CB0" w14:textId="78B9F1BA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 xml:space="preserve">4 – Quatre (04) combinaisons </w:t>
            </w:r>
            <w:r w:rsidR="00CB7241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de protection anti cyanure et mercure</w:t>
            </w:r>
          </w:p>
        </w:tc>
      </w:tr>
      <w:tr w:rsidRPr="00D236F4" w:rsidR="00D236F4" w:rsidTr="1338328A" w14:paraId="5A478BA0" w14:textId="77777777">
        <w:trPr>
          <w:cantSplit/>
        </w:trPr>
        <w:tc>
          <w:tcPr>
            <w:tcW w:w="2552" w:type="dxa"/>
            <w:tcMar/>
          </w:tcPr>
          <w:p w:rsidRPr="00D236F4" w:rsidR="00452E2E" w:rsidP="00301346" w:rsidRDefault="00CB7241" w14:paraId="617F496F" w14:textId="00364B74">
            <w:pPr>
              <w:rPr>
                <w:rFonts w:ascii="Times New Roman" w:hAnsi="Times New Roman"/>
                <w:b/>
                <w:lang w:val="fr-CI"/>
              </w:rPr>
            </w:pPr>
            <w:r>
              <w:rPr>
                <w:rFonts w:ascii="Times New Roman" w:hAnsi="Times New Roman"/>
                <w:b/>
                <w:lang w:val="fr-CI"/>
              </w:rPr>
              <w:t>4</w:t>
            </w:r>
          </w:p>
        </w:tc>
        <w:tc>
          <w:tcPr>
            <w:tcW w:w="6663" w:type="dxa"/>
            <w:tcMar/>
            <w:vAlign w:val="center"/>
          </w:tcPr>
          <w:p w:rsidRPr="00F15728" w:rsidR="00D236F4" w:rsidP="003F2552" w:rsidRDefault="00D236F4" w14:paraId="37C7699C" w14:textId="77777777">
            <w:pPr>
              <w:pStyle w:val="Default"/>
              <w:numPr>
                <w:ilvl w:val="0"/>
                <w:numId w:val="43"/>
              </w:numPr>
              <w:ind w:left="714" w:hanging="357"/>
              <w:rPr>
                <w:sz w:val="23"/>
                <w:szCs w:val="23"/>
                <w:lang w:val="de-DE"/>
              </w:rPr>
            </w:pPr>
            <w:proofErr w:type="gramStart"/>
            <w:r w:rsidRPr="00F15728">
              <w:rPr>
                <w:sz w:val="23"/>
                <w:szCs w:val="23"/>
                <w:lang w:val="de-DE"/>
              </w:rPr>
              <w:t>Type :</w:t>
            </w:r>
            <w:proofErr w:type="gramEnd"/>
            <w:r w:rsidRPr="00F15728">
              <w:rPr>
                <w:sz w:val="23"/>
                <w:szCs w:val="23"/>
                <w:lang w:val="de-DE"/>
              </w:rPr>
              <w:t xml:space="preserve"> Dräger CPS 7800 (type 1b)</w:t>
            </w:r>
          </w:p>
          <w:p w:rsidR="00D236F4" w:rsidP="1338328A" w:rsidRDefault="00D236F4" w14:paraId="4D4589C7" w14:textId="043CD47C" w14:noSpellErr="1">
            <w:pPr>
              <w:pStyle w:val="Default"/>
              <w:numPr>
                <w:ilvl w:val="0"/>
                <w:numId w:val="43"/>
              </w:numPr>
              <w:ind w:left="714" w:hanging="357"/>
              <w:rPr>
                <w:sz w:val="23"/>
                <w:szCs w:val="23"/>
                <w:lang w:val="sv-SE"/>
              </w:rPr>
            </w:pPr>
            <w:r w:rsidRPr="1338328A" w:rsidR="00D236F4">
              <w:rPr>
                <w:sz w:val="23"/>
                <w:szCs w:val="23"/>
                <w:lang w:val="sv-SE"/>
              </w:rPr>
              <w:t>Réutilisable</w:t>
            </w:r>
            <w:r w:rsidRPr="1338328A" w:rsidR="00EF1AE5">
              <w:rPr>
                <w:sz w:val="23"/>
                <w:szCs w:val="23"/>
                <w:lang w:val="sv-SE"/>
              </w:rPr>
              <w:t> </w:t>
            </w:r>
            <w:r w:rsidRPr="1338328A" w:rsidR="00D236F4">
              <w:rPr>
                <w:sz w:val="23"/>
                <w:szCs w:val="23"/>
                <w:lang w:val="sv-SE"/>
              </w:rPr>
              <w:t>: oui</w:t>
            </w:r>
          </w:p>
          <w:p w:rsidR="00D236F4" w:rsidP="1338328A" w:rsidRDefault="00D236F4" w14:paraId="173AE21B" w14:textId="01972C50" w14:noSpellErr="1">
            <w:pPr>
              <w:pStyle w:val="Default"/>
              <w:numPr>
                <w:ilvl w:val="0"/>
                <w:numId w:val="43"/>
              </w:numPr>
              <w:ind w:left="714" w:hanging="357"/>
              <w:rPr>
                <w:sz w:val="23"/>
                <w:szCs w:val="23"/>
                <w:lang w:val="sv-SE"/>
              </w:rPr>
            </w:pPr>
            <w:r w:rsidRPr="1338328A" w:rsidR="00D236F4">
              <w:rPr>
                <w:sz w:val="23"/>
                <w:szCs w:val="23"/>
                <w:lang w:val="sv-SE"/>
              </w:rPr>
              <w:t>Etanche</w:t>
            </w:r>
            <w:r w:rsidRPr="1338328A" w:rsidR="00EF1AE5">
              <w:rPr>
                <w:sz w:val="23"/>
                <w:szCs w:val="23"/>
                <w:lang w:val="sv-SE"/>
              </w:rPr>
              <w:t> </w:t>
            </w:r>
            <w:r w:rsidRPr="1338328A" w:rsidR="00D236F4">
              <w:rPr>
                <w:sz w:val="23"/>
                <w:szCs w:val="23"/>
                <w:lang w:val="sv-SE"/>
              </w:rPr>
              <w:t>: oui, au gaz, au liquide et au solide</w:t>
            </w:r>
          </w:p>
          <w:p w:rsidR="00D236F4" w:rsidP="1338328A" w:rsidRDefault="00D236F4" w14:paraId="1FEAED35" w14:textId="4DE54A9B" w14:noSpellErr="1">
            <w:pPr>
              <w:pStyle w:val="Default"/>
              <w:numPr>
                <w:ilvl w:val="0"/>
                <w:numId w:val="43"/>
              </w:numPr>
              <w:ind w:left="714" w:hanging="357"/>
              <w:rPr>
                <w:sz w:val="23"/>
                <w:szCs w:val="23"/>
                <w:lang w:val="sv-SE"/>
              </w:rPr>
            </w:pPr>
            <w:r w:rsidRPr="1338328A" w:rsidR="00D236F4">
              <w:rPr>
                <w:sz w:val="23"/>
                <w:szCs w:val="23"/>
                <w:lang w:val="sv-SE"/>
              </w:rPr>
              <w:t>Durée de vie</w:t>
            </w:r>
            <w:r w:rsidRPr="1338328A" w:rsidR="00EF1AE5">
              <w:rPr>
                <w:sz w:val="23"/>
                <w:szCs w:val="23"/>
                <w:lang w:val="sv-SE"/>
              </w:rPr>
              <w:t> </w:t>
            </w:r>
            <w:r w:rsidRPr="1338328A" w:rsidR="00D236F4">
              <w:rPr>
                <w:sz w:val="23"/>
                <w:szCs w:val="23"/>
                <w:lang w:val="sv-SE"/>
              </w:rPr>
              <w:t>:15 ans</w:t>
            </w:r>
          </w:p>
          <w:p w:rsidR="00D236F4" w:rsidP="1338328A" w:rsidRDefault="00D236F4" w14:paraId="15270969" w14:textId="78D0515F" w14:noSpellErr="1">
            <w:pPr>
              <w:pStyle w:val="Default"/>
              <w:numPr>
                <w:ilvl w:val="0"/>
                <w:numId w:val="43"/>
              </w:numPr>
              <w:ind w:left="714" w:hanging="357"/>
              <w:rPr>
                <w:sz w:val="23"/>
                <w:szCs w:val="23"/>
                <w:lang w:val="sv-SE"/>
              </w:rPr>
            </w:pPr>
            <w:r w:rsidRPr="1338328A" w:rsidR="00D236F4">
              <w:rPr>
                <w:sz w:val="23"/>
                <w:szCs w:val="23"/>
                <w:lang w:val="sv-SE"/>
              </w:rPr>
              <w:t>Couleur</w:t>
            </w:r>
            <w:r w:rsidRPr="1338328A" w:rsidR="00EF1AE5">
              <w:rPr>
                <w:sz w:val="23"/>
                <w:szCs w:val="23"/>
                <w:lang w:val="sv-SE"/>
              </w:rPr>
              <w:t> </w:t>
            </w:r>
            <w:r w:rsidRPr="1338328A" w:rsidR="00D236F4">
              <w:rPr>
                <w:sz w:val="23"/>
                <w:szCs w:val="23"/>
                <w:lang w:val="sv-SE"/>
              </w:rPr>
              <w:t>: orange</w:t>
            </w:r>
          </w:p>
          <w:p w:rsidRPr="00405CEF" w:rsidR="00D236F4" w:rsidP="1338328A" w:rsidRDefault="00D236F4" w14:paraId="6B31250D" w14:textId="146BAD94">
            <w:pPr>
              <w:pStyle w:val="Default"/>
              <w:numPr>
                <w:ilvl w:val="0"/>
                <w:numId w:val="43"/>
              </w:numPr>
              <w:ind w:left="714" w:hanging="357"/>
              <w:rPr>
                <w:sz w:val="23"/>
                <w:szCs w:val="23"/>
                <w:lang w:val="sv-SE"/>
              </w:rPr>
            </w:pPr>
            <w:r w:rsidRPr="1338328A" w:rsidR="00D236F4">
              <w:rPr>
                <w:sz w:val="23"/>
                <w:szCs w:val="23"/>
                <w:lang w:val="sv-SE"/>
              </w:rPr>
              <w:t>Matériau</w:t>
            </w:r>
            <w:r w:rsidRPr="1338328A" w:rsidR="00EF1AE5">
              <w:rPr>
                <w:sz w:val="23"/>
                <w:szCs w:val="23"/>
                <w:lang w:val="sv-SE"/>
              </w:rPr>
              <w:t> </w:t>
            </w:r>
            <w:r w:rsidRPr="1338328A" w:rsidR="005856A9">
              <w:rPr>
                <w:sz w:val="23"/>
                <w:szCs w:val="23"/>
                <w:lang w:val="sv-SE"/>
              </w:rPr>
              <w:t>: D-</w:t>
            </w:r>
            <w:r w:rsidRPr="1338328A" w:rsidR="005856A9">
              <w:rPr>
                <w:sz w:val="23"/>
                <w:szCs w:val="23"/>
                <w:lang w:val="sv-SE"/>
              </w:rPr>
              <w:t>mex</w:t>
            </w:r>
            <w:r w:rsidRPr="1338328A" w:rsidR="00D236F4">
              <w:rPr>
                <w:sz w:val="23"/>
                <w:szCs w:val="23"/>
                <w:lang w:val="sv-SE"/>
              </w:rPr>
              <w:t xml:space="preserve"> </w:t>
            </w:r>
          </w:p>
        </w:tc>
        <w:tc>
          <w:tcPr>
            <w:tcW w:w="1417" w:type="dxa"/>
            <w:tcMar/>
          </w:tcPr>
          <w:p w:rsidRPr="00405CEF" w:rsidR="00D236F4" w:rsidP="00301346" w:rsidRDefault="00D236F4" w14:paraId="57675BFB" w14:textId="77777777">
            <w:pPr>
              <w:rPr>
                <w:rFonts w:ascii="Times New Roman" w:hAnsi="Times New Roman"/>
                <w:sz w:val="22"/>
                <w:szCs w:val="22"/>
                <w:highlight w:val="green"/>
                <w:lang w:val="fr-FR"/>
              </w:rPr>
            </w:pPr>
          </w:p>
        </w:tc>
        <w:tc>
          <w:tcPr>
            <w:tcW w:w="2693" w:type="dxa"/>
            <w:tcMar/>
          </w:tcPr>
          <w:p w:rsidRPr="00850A63" w:rsidR="00D236F4" w:rsidP="00301346" w:rsidRDefault="00D236F4" w14:paraId="33409A8E" w14:textId="77777777">
            <w:pPr>
              <w:rPr>
                <w:rFonts w:ascii="Times New Roman" w:hAnsi="Times New Roman"/>
                <w:b/>
                <w:sz w:val="22"/>
                <w:szCs w:val="22"/>
                <w:highlight w:val="green"/>
                <w:lang w:val="fr-FR"/>
              </w:rPr>
            </w:pPr>
          </w:p>
        </w:tc>
        <w:tc>
          <w:tcPr>
            <w:tcW w:w="1843" w:type="dxa"/>
            <w:tcMar/>
          </w:tcPr>
          <w:p w:rsidRPr="00850A63" w:rsidR="00D236F4" w:rsidP="00301346" w:rsidRDefault="00D236F4" w14:paraId="5076026A" w14:textId="77777777">
            <w:pPr>
              <w:rPr>
                <w:rFonts w:ascii="Times New Roman" w:hAnsi="Times New Roman"/>
                <w:b/>
                <w:sz w:val="22"/>
                <w:szCs w:val="22"/>
                <w:highlight w:val="green"/>
                <w:lang w:val="fr-FR"/>
              </w:rPr>
            </w:pPr>
          </w:p>
        </w:tc>
      </w:tr>
      <w:tr w:rsidRPr="000B05E7" w:rsidR="00EF1AE5" w:rsidTr="1338328A" w14:paraId="5FDFCF76" w14:textId="77777777">
        <w:trPr>
          <w:cantSplit/>
        </w:trPr>
        <w:tc>
          <w:tcPr>
            <w:tcW w:w="15168" w:type="dxa"/>
            <w:gridSpan w:val="5"/>
            <w:shd w:val="clear" w:color="auto" w:fill="C5E0B3" w:themeFill="accent6" w:themeFillTint="66"/>
            <w:tcMar/>
          </w:tcPr>
          <w:p w:rsidRPr="00EF1AE5" w:rsidR="00EF1AE5" w:rsidP="00EF1AE5" w:rsidRDefault="00EF1AE5" w14:paraId="4A7E0703" w14:textId="4670742D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 xml:space="preserve">5 – Vingt (20) bottes </w:t>
            </w:r>
            <w:r w:rsidR="00467B01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de sécurité verte pour agriculteurs</w:t>
            </w:r>
          </w:p>
        </w:tc>
      </w:tr>
      <w:tr w:rsidRPr="000B05E7" w:rsidR="005856A9" w:rsidTr="1338328A" w14:paraId="19B0C1E7" w14:textId="77777777">
        <w:trPr>
          <w:cantSplit/>
        </w:trPr>
        <w:tc>
          <w:tcPr>
            <w:tcW w:w="2552" w:type="dxa"/>
            <w:tcMar/>
          </w:tcPr>
          <w:p w:rsidR="00452E2E" w:rsidP="00301346" w:rsidRDefault="00467B01" w14:paraId="7E854E3D" w14:textId="2F08D9F1">
            <w:pPr>
              <w:rPr>
                <w:rFonts w:ascii="Times New Roman" w:hAnsi="Times New Roman"/>
                <w:b/>
                <w:lang w:val="fr-CI"/>
              </w:rPr>
            </w:pPr>
            <w:r>
              <w:rPr>
                <w:rFonts w:ascii="Times New Roman" w:hAnsi="Times New Roman"/>
                <w:b/>
                <w:lang w:val="fr-CI"/>
              </w:rPr>
              <w:lastRenderedPageBreak/>
              <w:t>5</w:t>
            </w:r>
          </w:p>
        </w:tc>
        <w:tc>
          <w:tcPr>
            <w:tcW w:w="6663" w:type="dxa"/>
            <w:tcMar/>
            <w:vAlign w:val="center"/>
          </w:tcPr>
          <w:p w:rsidR="005856A9" w:rsidP="003F2552" w:rsidRDefault="005856A9" w14:paraId="53CDC411" w14:textId="520FC61C">
            <w:pPr>
              <w:pStyle w:val="Default"/>
              <w:numPr>
                <w:ilvl w:val="0"/>
                <w:numId w:val="43"/>
              </w:numPr>
              <w:ind w:left="714" w:hanging="357"/>
              <w:rPr>
                <w:sz w:val="23"/>
                <w:szCs w:val="23"/>
                <w:lang w:val="fr-CI"/>
              </w:rPr>
            </w:pPr>
            <w:r>
              <w:rPr>
                <w:sz w:val="23"/>
                <w:szCs w:val="23"/>
                <w:lang w:val="fr-CI"/>
              </w:rPr>
              <w:t xml:space="preserve">Semelle </w:t>
            </w:r>
            <w:proofErr w:type="gramStart"/>
            <w:r>
              <w:rPr>
                <w:sz w:val="23"/>
                <w:szCs w:val="23"/>
                <w:lang w:val="fr-CI"/>
              </w:rPr>
              <w:t>anti perforation</w:t>
            </w:r>
            <w:proofErr w:type="gramEnd"/>
            <w:r w:rsidR="00BA3DF2">
              <w:rPr>
                <w:sz w:val="23"/>
                <w:szCs w:val="23"/>
                <w:lang w:val="fr-CI"/>
              </w:rPr>
              <w:t> </w:t>
            </w:r>
            <w:r>
              <w:rPr>
                <w:sz w:val="23"/>
                <w:szCs w:val="23"/>
                <w:lang w:val="fr-CI"/>
              </w:rPr>
              <w:t>: oui</w:t>
            </w:r>
          </w:p>
          <w:p w:rsidR="005856A9" w:rsidP="003F2552" w:rsidRDefault="005856A9" w14:paraId="61E10839" w14:textId="46AB0A59">
            <w:pPr>
              <w:pStyle w:val="Default"/>
              <w:numPr>
                <w:ilvl w:val="0"/>
                <w:numId w:val="43"/>
              </w:numPr>
              <w:ind w:left="714" w:hanging="357"/>
              <w:rPr>
                <w:sz w:val="23"/>
                <w:szCs w:val="23"/>
                <w:lang w:val="fr-CI"/>
              </w:rPr>
            </w:pPr>
            <w:r w:rsidRPr="005856A9">
              <w:rPr>
                <w:sz w:val="23"/>
                <w:szCs w:val="23"/>
                <w:lang w:val="fr-CI"/>
              </w:rPr>
              <w:t>Embout de protection</w:t>
            </w:r>
            <w:r w:rsidR="00BA3DF2">
              <w:rPr>
                <w:sz w:val="23"/>
                <w:szCs w:val="23"/>
                <w:lang w:val="fr-CI"/>
              </w:rPr>
              <w:t> </w:t>
            </w:r>
            <w:r>
              <w:rPr>
                <w:sz w:val="23"/>
                <w:szCs w:val="23"/>
                <w:lang w:val="fr-CI"/>
              </w:rPr>
              <w:t>: composite</w:t>
            </w:r>
          </w:p>
          <w:p w:rsidRPr="005856A9" w:rsidR="005856A9" w:rsidP="005856A9" w:rsidRDefault="005856A9" w14:paraId="26625C67" w14:textId="0D868921">
            <w:pPr>
              <w:pStyle w:val="Default"/>
              <w:numPr>
                <w:ilvl w:val="0"/>
                <w:numId w:val="43"/>
              </w:numPr>
              <w:rPr>
                <w:sz w:val="23"/>
                <w:szCs w:val="23"/>
                <w:lang w:val="fr-CI"/>
              </w:rPr>
            </w:pPr>
            <w:r w:rsidRPr="005856A9">
              <w:rPr>
                <w:sz w:val="23"/>
                <w:szCs w:val="23"/>
                <w:lang w:val="fr-CI"/>
              </w:rPr>
              <w:t>Tige Montante</w:t>
            </w:r>
            <w:r w:rsidR="00BA3DF2">
              <w:rPr>
                <w:sz w:val="23"/>
                <w:szCs w:val="23"/>
                <w:lang w:val="fr-CI"/>
              </w:rPr>
              <w:t> </w:t>
            </w:r>
            <w:r w:rsidRPr="005856A9">
              <w:rPr>
                <w:sz w:val="23"/>
                <w:szCs w:val="23"/>
                <w:lang w:val="fr-CI"/>
              </w:rPr>
              <w:t>: COLD DEFENDER PU, antibactérien, résistant à -25 °C</w:t>
            </w:r>
          </w:p>
          <w:p w:rsidRPr="005856A9" w:rsidR="005856A9" w:rsidP="005856A9" w:rsidRDefault="005856A9" w14:paraId="267F99C3" w14:textId="36C3B4CD">
            <w:pPr>
              <w:pStyle w:val="Default"/>
              <w:numPr>
                <w:ilvl w:val="0"/>
                <w:numId w:val="43"/>
              </w:numPr>
              <w:rPr>
                <w:sz w:val="23"/>
                <w:szCs w:val="23"/>
                <w:lang w:val="fr-CI"/>
              </w:rPr>
            </w:pPr>
            <w:r w:rsidRPr="005856A9">
              <w:rPr>
                <w:sz w:val="23"/>
                <w:szCs w:val="23"/>
                <w:lang w:val="fr-CI"/>
              </w:rPr>
              <w:t>Semelle d’Usure</w:t>
            </w:r>
            <w:r w:rsidR="00BA3DF2">
              <w:rPr>
                <w:sz w:val="23"/>
                <w:szCs w:val="23"/>
                <w:lang w:val="fr-CI"/>
              </w:rPr>
              <w:t> </w:t>
            </w:r>
            <w:r w:rsidRPr="005856A9">
              <w:rPr>
                <w:sz w:val="23"/>
                <w:szCs w:val="23"/>
                <w:lang w:val="fr-CI"/>
              </w:rPr>
              <w:t>: COLD DEFENDER PU, antibactérien, résistant à -25°C</w:t>
            </w:r>
          </w:p>
          <w:p w:rsidRPr="005856A9" w:rsidR="005856A9" w:rsidP="005856A9" w:rsidRDefault="005856A9" w14:paraId="083A861D" w14:textId="386D3503">
            <w:pPr>
              <w:pStyle w:val="Default"/>
              <w:numPr>
                <w:ilvl w:val="0"/>
                <w:numId w:val="43"/>
              </w:numPr>
              <w:rPr>
                <w:sz w:val="23"/>
                <w:szCs w:val="23"/>
                <w:lang w:val="fr-CI"/>
              </w:rPr>
            </w:pPr>
            <w:r w:rsidRPr="005856A9">
              <w:rPr>
                <w:sz w:val="23"/>
                <w:szCs w:val="23"/>
                <w:lang w:val="fr-CI"/>
              </w:rPr>
              <w:t>Doublure Intérieure</w:t>
            </w:r>
            <w:r w:rsidR="00BA3DF2">
              <w:rPr>
                <w:sz w:val="23"/>
                <w:szCs w:val="23"/>
                <w:lang w:val="fr-CI"/>
              </w:rPr>
              <w:t> </w:t>
            </w:r>
            <w:r w:rsidRPr="005856A9">
              <w:rPr>
                <w:sz w:val="23"/>
                <w:szCs w:val="23"/>
                <w:lang w:val="fr-CI"/>
              </w:rPr>
              <w:t>: polyester anti-abrasion</w:t>
            </w:r>
          </w:p>
          <w:p w:rsidRPr="005856A9" w:rsidR="005856A9" w:rsidP="005856A9" w:rsidRDefault="005856A9" w14:paraId="4837C9D2" w14:textId="49E1FB50">
            <w:pPr>
              <w:pStyle w:val="Default"/>
              <w:numPr>
                <w:ilvl w:val="0"/>
                <w:numId w:val="43"/>
              </w:numPr>
              <w:rPr>
                <w:sz w:val="23"/>
                <w:szCs w:val="23"/>
                <w:lang w:val="fr-CI"/>
              </w:rPr>
            </w:pPr>
            <w:r w:rsidRPr="005856A9">
              <w:rPr>
                <w:sz w:val="23"/>
                <w:szCs w:val="23"/>
                <w:lang w:val="fr-CI"/>
              </w:rPr>
              <w:t>Semelle Intérieure</w:t>
            </w:r>
            <w:r w:rsidR="00BA3DF2">
              <w:rPr>
                <w:sz w:val="23"/>
                <w:szCs w:val="23"/>
                <w:lang w:val="fr-CI"/>
              </w:rPr>
              <w:t> </w:t>
            </w:r>
            <w:r w:rsidRPr="005856A9">
              <w:rPr>
                <w:sz w:val="23"/>
                <w:szCs w:val="23"/>
                <w:lang w:val="fr-CI"/>
              </w:rPr>
              <w:t>:</w:t>
            </w:r>
            <w:r>
              <w:rPr>
                <w:sz w:val="23"/>
                <w:szCs w:val="23"/>
                <w:lang w:val="fr-CI"/>
              </w:rPr>
              <w:t xml:space="preserve"> </w:t>
            </w:r>
            <w:r w:rsidRPr="005856A9">
              <w:rPr>
                <w:sz w:val="23"/>
                <w:szCs w:val="23"/>
                <w:lang w:val="fr-CI"/>
              </w:rPr>
              <w:t>METATARSAL SUPPORT, anatomique, antistatique, perforée, en polyuréthane parfumé extrêmement souple, revêtue en tissu, qui assure le maximum du confort et l</w:t>
            </w:r>
            <w:r w:rsidR="00BA3DF2">
              <w:rPr>
                <w:sz w:val="23"/>
                <w:szCs w:val="23"/>
                <w:lang w:val="fr-CI"/>
              </w:rPr>
              <w:t>’</w:t>
            </w:r>
            <w:r w:rsidRPr="005856A9">
              <w:rPr>
                <w:sz w:val="23"/>
                <w:szCs w:val="23"/>
                <w:lang w:val="fr-CI"/>
              </w:rPr>
              <w:t>absorption de l</w:t>
            </w:r>
            <w:r w:rsidR="00BA3DF2">
              <w:rPr>
                <w:sz w:val="23"/>
                <w:szCs w:val="23"/>
                <w:lang w:val="fr-CI"/>
              </w:rPr>
              <w:t>’</w:t>
            </w:r>
            <w:r w:rsidRPr="005856A9">
              <w:rPr>
                <w:sz w:val="23"/>
                <w:szCs w:val="23"/>
                <w:lang w:val="fr-CI"/>
              </w:rPr>
              <w:t>énergie d</w:t>
            </w:r>
            <w:r w:rsidR="00BA3DF2">
              <w:rPr>
                <w:sz w:val="23"/>
                <w:szCs w:val="23"/>
                <w:lang w:val="fr-CI"/>
              </w:rPr>
              <w:t>’</w:t>
            </w:r>
            <w:r w:rsidRPr="005856A9">
              <w:rPr>
                <w:sz w:val="23"/>
                <w:szCs w:val="23"/>
                <w:lang w:val="fr-CI"/>
              </w:rPr>
              <w:t>impact. Isolation contre le froid et la chaleur</w:t>
            </w:r>
          </w:p>
          <w:p w:rsidRPr="005856A9" w:rsidR="005856A9" w:rsidP="005856A9" w:rsidRDefault="005856A9" w14:paraId="1F465B7A" w14:textId="4009C85A">
            <w:pPr>
              <w:pStyle w:val="Default"/>
              <w:numPr>
                <w:ilvl w:val="0"/>
                <w:numId w:val="43"/>
              </w:numPr>
              <w:rPr>
                <w:sz w:val="23"/>
                <w:szCs w:val="23"/>
                <w:lang w:val="fr-CI"/>
              </w:rPr>
            </w:pPr>
            <w:r w:rsidRPr="005856A9">
              <w:rPr>
                <w:sz w:val="23"/>
                <w:szCs w:val="23"/>
                <w:lang w:val="fr-CI"/>
              </w:rPr>
              <w:t>Embout de Protection</w:t>
            </w:r>
            <w:r w:rsidR="00BA3DF2">
              <w:rPr>
                <w:sz w:val="23"/>
                <w:szCs w:val="23"/>
                <w:lang w:val="fr-CI"/>
              </w:rPr>
              <w:t> </w:t>
            </w:r>
            <w:r w:rsidRPr="005856A9">
              <w:rPr>
                <w:sz w:val="23"/>
                <w:szCs w:val="23"/>
                <w:lang w:val="fr-CI"/>
              </w:rPr>
              <w:t>: FIBERGLASS CAP, non métallique en fibre de verre résistant à 200 J</w:t>
            </w:r>
          </w:p>
          <w:p w:rsidR="005856A9" w:rsidP="005856A9" w:rsidRDefault="005856A9" w14:paraId="5B17774A" w14:textId="31D101E1">
            <w:pPr>
              <w:pStyle w:val="Default"/>
              <w:numPr>
                <w:ilvl w:val="0"/>
                <w:numId w:val="43"/>
              </w:numPr>
              <w:rPr>
                <w:sz w:val="23"/>
                <w:szCs w:val="23"/>
                <w:lang w:val="fr-CI"/>
              </w:rPr>
            </w:pPr>
            <w:r w:rsidRPr="005856A9">
              <w:rPr>
                <w:sz w:val="23"/>
                <w:szCs w:val="23"/>
                <w:lang w:val="fr-CI"/>
              </w:rPr>
              <w:t>Plaque</w:t>
            </w:r>
            <w:r w:rsidR="00BA3DF2">
              <w:rPr>
                <w:sz w:val="23"/>
                <w:szCs w:val="23"/>
                <w:lang w:val="fr-CI"/>
              </w:rPr>
              <w:t> </w:t>
            </w:r>
            <w:r w:rsidRPr="005856A9">
              <w:rPr>
                <w:sz w:val="23"/>
                <w:szCs w:val="23"/>
                <w:lang w:val="fr-CI"/>
              </w:rPr>
              <w:t xml:space="preserve">: non métallique APT PLUS </w:t>
            </w:r>
            <w:r w:rsidR="00BA3DF2">
              <w:rPr>
                <w:sz w:val="23"/>
                <w:szCs w:val="23"/>
                <w:lang w:val="fr-CI"/>
              </w:rPr>
              <w:t>–</w:t>
            </w:r>
            <w:r w:rsidRPr="005856A9">
              <w:rPr>
                <w:sz w:val="23"/>
                <w:szCs w:val="23"/>
                <w:lang w:val="fr-CI"/>
              </w:rPr>
              <w:t xml:space="preserve"> Zéro Perforation</w:t>
            </w:r>
          </w:p>
        </w:tc>
        <w:tc>
          <w:tcPr>
            <w:tcW w:w="1417" w:type="dxa"/>
            <w:tcMar/>
          </w:tcPr>
          <w:p w:rsidRPr="00405CEF" w:rsidR="005856A9" w:rsidP="00301346" w:rsidRDefault="005856A9" w14:paraId="2E4838E9" w14:textId="77777777">
            <w:pPr>
              <w:rPr>
                <w:rFonts w:ascii="Times New Roman" w:hAnsi="Times New Roman"/>
                <w:sz w:val="22"/>
                <w:szCs w:val="22"/>
                <w:highlight w:val="green"/>
                <w:lang w:val="fr-FR"/>
              </w:rPr>
            </w:pPr>
          </w:p>
        </w:tc>
        <w:tc>
          <w:tcPr>
            <w:tcW w:w="2693" w:type="dxa"/>
            <w:tcMar/>
          </w:tcPr>
          <w:p w:rsidRPr="00850A63" w:rsidR="005856A9" w:rsidP="00301346" w:rsidRDefault="005856A9" w14:paraId="23BC131F" w14:textId="77777777">
            <w:pPr>
              <w:rPr>
                <w:rFonts w:ascii="Times New Roman" w:hAnsi="Times New Roman"/>
                <w:b/>
                <w:sz w:val="22"/>
                <w:szCs w:val="22"/>
                <w:highlight w:val="green"/>
                <w:lang w:val="fr-FR"/>
              </w:rPr>
            </w:pPr>
          </w:p>
        </w:tc>
        <w:tc>
          <w:tcPr>
            <w:tcW w:w="1843" w:type="dxa"/>
            <w:tcMar/>
          </w:tcPr>
          <w:p w:rsidRPr="00850A63" w:rsidR="005856A9" w:rsidP="00301346" w:rsidRDefault="005856A9" w14:paraId="013642E3" w14:textId="77777777">
            <w:pPr>
              <w:rPr>
                <w:rFonts w:ascii="Times New Roman" w:hAnsi="Times New Roman"/>
                <w:b/>
                <w:sz w:val="22"/>
                <w:szCs w:val="22"/>
                <w:highlight w:val="green"/>
                <w:lang w:val="fr-FR"/>
              </w:rPr>
            </w:pPr>
          </w:p>
        </w:tc>
      </w:tr>
      <w:tr w:rsidRPr="00D236F4" w:rsidR="00467B01" w:rsidTr="1338328A" w14:paraId="4147F517" w14:textId="77777777">
        <w:trPr>
          <w:cantSplit/>
        </w:trPr>
        <w:tc>
          <w:tcPr>
            <w:tcW w:w="15168" w:type="dxa"/>
            <w:gridSpan w:val="5"/>
            <w:shd w:val="clear" w:color="auto" w:fill="C5E0B3" w:themeFill="accent6" w:themeFillTint="66"/>
            <w:tcMar/>
          </w:tcPr>
          <w:p w:rsidRPr="00467B01" w:rsidR="00467B01" w:rsidP="00467B01" w:rsidRDefault="00BA3DF2" w14:paraId="506EAF4D" w14:textId="5D300F16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6 – Quatre (04) lunettes de protection</w:t>
            </w:r>
          </w:p>
        </w:tc>
      </w:tr>
      <w:tr w:rsidRPr="00D236F4" w:rsidR="005856A9" w:rsidTr="1338328A" w14:paraId="2C224EDC" w14:textId="77777777">
        <w:trPr>
          <w:cantSplit/>
        </w:trPr>
        <w:tc>
          <w:tcPr>
            <w:tcW w:w="2552" w:type="dxa"/>
            <w:tcMar/>
          </w:tcPr>
          <w:p w:rsidR="005856A9" w:rsidP="00301346" w:rsidRDefault="00E74BC4" w14:paraId="28BF3575" w14:textId="77777777">
            <w:pPr>
              <w:rPr>
                <w:rFonts w:ascii="Times New Roman" w:hAnsi="Times New Roman"/>
                <w:b/>
                <w:lang w:val="fr-CI"/>
              </w:rPr>
            </w:pPr>
            <w:r>
              <w:rPr>
                <w:rFonts w:ascii="Times New Roman" w:hAnsi="Times New Roman"/>
                <w:b/>
                <w:lang w:val="fr-CI"/>
              </w:rPr>
              <w:t>6. Lunettes de protection</w:t>
            </w:r>
          </w:p>
          <w:p w:rsidR="00452E2E" w:rsidP="00301346" w:rsidRDefault="00452E2E" w14:paraId="12989591" w14:textId="3CA29490">
            <w:pPr>
              <w:rPr>
                <w:rFonts w:ascii="Times New Roman" w:hAnsi="Times New Roman"/>
                <w:b/>
                <w:lang w:val="fr-CI"/>
              </w:rPr>
            </w:pPr>
            <w:r w:rsidRPr="003862D9">
              <w:rPr>
                <w:rFonts w:ascii="Times New Roman" w:hAnsi="Times New Roman"/>
                <w:sz w:val="22"/>
                <w:szCs w:val="22"/>
                <w:lang w:val="fr-FR"/>
              </w:rPr>
              <w:t>Quantité :</w:t>
            </w:r>
            <w:r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r w:rsidR="000B05E7">
              <w:rPr>
                <w:rFonts w:ascii="Times New Roman" w:hAnsi="Times New Roman"/>
                <w:sz w:val="22"/>
                <w:szCs w:val="22"/>
                <w:lang w:val="fr-FR"/>
              </w:rPr>
              <w:t>04</w:t>
            </w:r>
          </w:p>
        </w:tc>
        <w:tc>
          <w:tcPr>
            <w:tcW w:w="6663" w:type="dxa"/>
            <w:tcMar/>
            <w:vAlign w:val="center"/>
          </w:tcPr>
          <w:p w:rsidR="005856A9" w:rsidP="003F2552" w:rsidRDefault="00E74BC4" w14:paraId="5D58BD8E" w14:textId="77777777">
            <w:pPr>
              <w:pStyle w:val="Default"/>
              <w:numPr>
                <w:ilvl w:val="0"/>
                <w:numId w:val="43"/>
              </w:numPr>
              <w:ind w:left="714" w:hanging="357"/>
              <w:rPr>
                <w:sz w:val="23"/>
                <w:szCs w:val="23"/>
                <w:lang w:val="fr-CI"/>
              </w:rPr>
            </w:pPr>
            <w:r>
              <w:rPr>
                <w:sz w:val="23"/>
                <w:szCs w:val="23"/>
                <w:lang w:val="fr-CI"/>
              </w:rPr>
              <w:t>Monture ajustable : oui</w:t>
            </w:r>
          </w:p>
          <w:p w:rsidR="00E74BC4" w:rsidP="003F2552" w:rsidRDefault="00E74BC4" w14:paraId="351F3515" w14:textId="77777777">
            <w:pPr>
              <w:pStyle w:val="Default"/>
              <w:numPr>
                <w:ilvl w:val="0"/>
                <w:numId w:val="43"/>
              </w:numPr>
              <w:ind w:left="714" w:hanging="357"/>
              <w:rPr>
                <w:sz w:val="23"/>
                <w:szCs w:val="23"/>
                <w:lang w:val="fr-CI"/>
              </w:rPr>
            </w:pPr>
            <w:r>
              <w:rPr>
                <w:sz w:val="23"/>
                <w:szCs w:val="23"/>
                <w:lang w:val="fr-CI"/>
              </w:rPr>
              <w:t>Protection latérale : oui</w:t>
            </w:r>
          </w:p>
          <w:p w:rsidR="00E74BC4" w:rsidP="003F2552" w:rsidRDefault="00E74BC4" w14:paraId="64E2B9A2" w14:textId="745E0294">
            <w:pPr>
              <w:pStyle w:val="Default"/>
              <w:numPr>
                <w:ilvl w:val="0"/>
                <w:numId w:val="43"/>
              </w:numPr>
              <w:ind w:left="714" w:hanging="357"/>
              <w:rPr>
                <w:sz w:val="23"/>
                <w:szCs w:val="23"/>
                <w:lang w:val="fr-CI"/>
              </w:rPr>
            </w:pPr>
            <w:r>
              <w:rPr>
                <w:sz w:val="23"/>
                <w:szCs w:val="23"/>
                <w:lang w:val="fr-CI"/>
              </w:rPr>
              <w:t>Résistance aux rayures : oui</w:t>
            </w:r>
          </w:p>
          <w:p w:rsidR="00E74BC4" w:rsidP="003F2552" w:rsidRDefault="00E74BC4" w14:paraId="02AE9201" w14:textId="2BC34CF7">
            <w:pPr>
              <w:pStyle w:val="Default"/>
              <w:numPr>
                <w:ilvl w:val="0"/>
                <w:numId w:val="43"/>
              </w:numPr>
              <w:ind w:left="714" w:hanging="357"/>
              <w:rPr>
                <w:sz w:val="23"/>
                <w:szCs w:val="23"/>
                <w:lang w:val="fr-CI"/>
              </w:rPr>
            </w:pPr>
            <w:r>
              <w:rPr>
                <w:sz w:val="23"/>
                <w:szCs w:val="23"/>
                <w:lang w:val="fr-CI"/>
              </w:rPr>
              <w:t>Effet antibuée : oui</w:t>
            </w:r>
          </w:p>
        </w:tc>
        <w:tc>
          <w:tcPr>
            <w:tcW w:w="1417" w:type="dxa"/>
            <w:tcMar/>
          </w:tcPr>
          <w:p w:rsidRPr="00405CEF" w:rsidR="005856A9" w:rsidP="00301346" w:rsidRDefault="005856A9" w14:paraId="7E23D7EC" w14:textId="77777777">
            <w:pPr>
              <w:rPr>
                <w:rFonts w:ascii="Times New Roman" w:hAnsi="Times New Roman"/>
                <w:sz w:val="22"/>
                <w:szCs w:val="22"/>
                <w:highlight w:val="green"/>
                <w:lang w:val="fr-FR"/>
              </w:rPr>
            </w:pPr>
          </w:p>
        </w:tc>
        <w:tc>
          <w:tcPr>
            <w:tcW w:w="2693" w:type="dxa"/>
            <w:tcMar/>
          </w:tcPr>
          <w:p w:rsidRPr="00850A63" w:rsidR="005856A9" w:rsidP="00301346" w:rsidRDefault="005856A9" w14:paraId="401F7558" w14:textId="77777777">
            <w:pPr>
              <w:rPr>
                <w:rFonts w:ascii="Times New Roman" w:hAnsi="Times New Roman"/>
                <w:b/>
                <w:sz w:val="22"/>
                <w:szCs w:val="22"/>
                <w:highlight w:val="green"/>
                <w:lang w:val="fr-FR"/>
              </w:rPr>
            </w:pPr>
          </w:p>
        </w:tc>
        <w:tc>
          <w:tcPr>
            <w:tcW w:w="1843" w:type="dxa"/>
            <w:tcMar/>
          </w:tcPr>
          <w:p w:rsidRPr="00850A63" w:rsidR="005856A9" w:rsidP="00301346" w:rsidRDefault="005856A9" w14:paraId="11E57E13" w14:textId="77777777">
            <w:pPr>
              <w:rPr>
                <w:rFonts w:ascii="Times New Roman" w:hAnsi="Times New Roman"/>
                <w:b/>
                <w:sz w:val="22"/>
                <w:szCs w:val="22"/>
                <w:highlight w:val="green"/>
                <w:lang w:val="fr-FR"/>
              </w:rPr>
            </w:pPr>
          </w:p>
        </w:tc>
      </w:tr>
    </w:tbl>
    <w:p w:rsidRPr="001154B4" w:rsidR="004D2FD8" w:rsidP="00850A63" w:rsidRDefault="004D2FD8" w14:paraId="7074A845" w14:textId="77777777">
      <w:pPr>
        <w:rPr>
          <w:lang w:val="fr-FR"/>
        </w:rPr>
      </w:pPr>
    </w:p>
    <w:sectPr w:rsidRPr="001154B4" w:rsidR="004D2FD8" w:rsidSect="005D1028">
      <w:footerReference w:type="even" r:id="rId10"/>
      <w:footerReference w:type="default" r:id="rId11"/>
      <w:footerReference w:type="first" r:id="rId12"/>
      <w:pgSz w:w="16838" w:h="11906" w:orient="landscape"/>
      <w:pgMar w:top="567" w:right="1134" w:bottom="709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A5172" w:rsidRDefault="00EA5172" w14:paraId="14EDA139" w14:textId="77777777">
      <w:r>
        <w:separator/>
      </w:r>
    </w:p>
  </w:endnote>
  <w:endnote w:type="continuationSeparator" w:id="0">
    <w:p w:rsidR="00EA5172" w:rsidRDefault="00EA5172" w14:paraId="1727C37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702DF" w:rsidP="00D31A91" w:rsidRDefault="00E702DF" w14:paraId="6E5DEE91" w14:textId="77777777">
    <w:pPr>
      <w:pStyle w:val="Pieddepage"/>
      <w:framePr w:wrap="around" w:hAnchor="margin" w:vAnchor="text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E702DF" w:rsidP="00E702DF" w:rsidRDefault="00E702DF" w14:paraId="249619BA" w14:textId="77777777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DD5D42" w:rsidR="0089285B" w:rsidP="0089285B" w:rsidRDefault="00D73922" w14:paraId="33BDFA10" w14:textId="77777777">
    <w:pPr>
      <w:pStyle w:val="Pieddepage"/>
      <w:tabs>
        <w:tab w:val="clear" w:pos="4320"/>
        <w:tab w:val="clear" w:pos="8640"/>
        <w:tab w:val="right" w:pos="14459"/>
        <w:tab w:val="right" w:pos="14601"/>
      </w:tabs>
      <w:spacing w:before="0" w:after="0"/>
      <w:rPr>
        <w:rFonts w:ascii="Times New Roman" w:hAnsi="Times New Roman"/>
        <w:sz w:val="18"/>
        <w:szCs w:val="18"/>
        <w:lang w:val="fr-BE"/>
      </w:rPr>
    </w:pPr>
    <w:r w:rsidRPr="009157DA">
      <w:rPr>
        <w:rFonts w:ascii="Times New Roman" w:hAnsi="Times New Roman"/>
        <w:b/>
        <w:sz w:val="18"/>
        <w:szCs w:val="18"/>
        <w:lang w:val="fr-FR"/>
      </w:rPr>
      <w:t>2021</w:t>
    </w:r>
    <w:r w:rsidRPr="009157DA" w:rsidR="008E1632">
      <w:rPr>
        <w:rFonts w:ascii="Times New Roman" w:hAnsi="Times New Roman"/>
        <w:b/>
        <w:sz w:val="18"/>
        <w:szCs w:val="18"/>
        <w:lang w:val="fr-FR"/>
      </w:rPr>
      <w:t>.1</w:t>
    </w:r>
    <w:r w:rsidR="00DD5D42">
      <w:rPr>
        <w:rFonts w:ascii="Times New Roman" w:hAnsi="Times New Roman"/>
        <w:b/>
        <w:sz w:val="18"/>
        <w:szCs w:val="18"/>
        <w:lang w:val="fr-BE"/>
      </w:rPr>
      <w:tab/>
    </w:r>
    <w:r w:rsidRPr="00DD5D42" w:rsidR="00DD5D42">
      <w:rPr>
        <w:rFonts w:ascii="Times New Roman" w:hAnsi="Times New Roman"/>
        <w:sz w:val="18"/>
        <w:szCs w:val="18"/>
        <w:lang w:val="fr-BE"/>
      </w:rPr>
      <w:t xml:space="preserve">Page </w:t>
    </w:r>
    <w:r w:rsidRPr="00DD5D42" w:rsidR="00DD5D42">
      <w:rPr>
        <w:rStyle w:val="Numrodepage"/>
        <w:rFonts w:ascii="Times New Roman" w:hAnsi="Times New Roman"/>
        <w:sz w:val="18"/>
        <w:szCs w:val="18"/>
      </w:rPr>
      <w:fldChar w:fldCharType="begin"/>
    </w:r>
    <w:r w:rsidRPr="009157DA" w:rsidR="00DD5D42">
      <w:rPr>
        <w:rStyle w:val="Numrodepage"/>
        <w:rFonts w:ascii="Times New Roman" w:hAnsi="Times New Roman"/>
        <w:sz w:val="18"/>
        <w:szCs w:val="18"/>
        <w:lang w:val="fr-FR"/>
      </w:rPr>
      <w:instrText xml:space="preserve"> PAGE </w:instrText>
    </w:r>
    <w:r w:rsidRPr="00DD5D42" w:rsidR="00DD5D42">
      <w:rPr>
        <w:rStyle w:val="Numrodepage"/>
        <w:rFonts w:ascii="Times New Roman" w:hAnsi="Times New Roman"/>
        <w:sz w:val="18"/>
        <w:szCs w:val="18"/>
      </w:rPr>
      <w:fldChar w:fldCharType="separate"/>
    </w:r>
    <w:r w:rsidRPr="009157DA" w:rsidR="008E1632">
      <w:rPr>
        <w:rStyle w:val="Numrodepage"/>
        <w:rFonts w:ascii="Times New Roman" w:hAnsi="Times New Roman"/>
        <w:noProof/>
        <w:sz w:val="18"/>
        <w:szCs w:val="18"/>
        <w:lang w:val="fr-FR"/>
      </w:rPr>
      <w:t>2</w:t>
    </w:r>
    <w:r w:rsidRPr="00DD5D42" w:rsidR="00DD5D42">
      <w:rPr>
        <w:rStyle w:val="Numrodepage"/>
        <w:rFonts w:ascii="Times New Roman" w:hAnsi="Times New Roman"/>
        <w:sz w:val="18"/>
        <w:szCs w:val="18"/>
      </w:rPr>
      <w:fldChar w:fldCharType="end"/>
    </w:r>
    <w:r w:rsidRPr="009157DA" w:rsidR="00DD5D42">
      <w:rPr>
        <w:rStyle w:val="Numrodepage"/>
        <w:rFonts w:ascii="Times New Roman" w:hAnsi="Times New Roman"/>
        <w:sz w:val="18"/>
        <w:szCs w:val="18"/>
        <w:lang w:val="fr-FR"/>
      </w:rPr>
      <w:t xml:space="preserve"> sur </w:t>
    </w:r>
    <w:r w:rsidRPr="00DD5D42" w:rsidR="00DD5D42">
      <w:rPr>
        <w:rStyle w:val="Numrodepage"/>
        <w:rFonts w:ascii="Times New Roman" w:hAnsi="Times New Roman"/>
        <w:sz w:val="18"/>
        <w:szCs w:val="18"/>
      </w:rPr>
      <w:fldChar w:fldCharType="begin"/>
    </w:r>
    <w:r w:rsidRPr="009157DA" w:rsidR="00DD5D42">
      <w:rPr>
        <w:rStyle w:val="Numrodepage"/>
        <w:rFonts w:ascii="Times New Roman" w:hAnsi="Times New Roman"/>
        <w:sz w:val="18"/>
        <w:szCs w:val="18"/>
        <w:lang w:val="fr-FR"/>
      </w:rPr>
      <w:instrText xml:space="preserve"> NUMPAGES </w:instrText>
    </w:r>
    <w:r w:rsidRPr="00DD5D42" w:rsidR="00DD5D42">
      <w:rPr>
        <w:rStyle w:val="Numrodepage"/>
        <w:rFonts w:ascii="Times New Roman" w:hAnsi="Times New Roman"/>
        <w:sz w:val="18"/>
        <w:szCs w:val="18"/>
      </w:rPr>
      <w:fldChar w:fldCharType="separate"/>
    </w:r>
    <w:r w:rsidRPr="009157DA" w:rsidR="008E1632">
      <w:rPr>
        <w:rStyle w:val="Numrodepage"/>
        <w:rFonts w:ascii="Times New Roman" w:hAnsi="Times New Roman"/>
        <w:noProof/>
        <w:sz w:val="18"/>
        <w:szCs w:val="18"/>
        <w:lang w:val="fr-FR"/>
      </w:rPr>
      <w:t>2</w:t>
    </w:r>
    <w:r w:rsidRPr="00DD5D42" w:rsidR="00DD5D42">
      <w:rPr>
        <w:rStyle w:val="Numrodepage"/>
        <w:rFonts w:ascii="Times New Roman" w:hAnsi="Times New Roman"/>
        <w:sz w:val="18"/>
        <w:szCs w:val="18"/>
      </w:rPr>
      <w:fldChar w:fldCharType="end"/>
    </w:r>
  </w:p>
  <w:p w:rsidRPr="009157DA" w:rsidR="00363B43" w:rsidP="00DD5D42" w:rsidRDefault="0089285B" w14:paraId="1A2EFD20" w14:textId="77777777">
    <w:pPr>
      <w:pStyle w:val="Pieddepage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fr-FR"/>
      </w:rPr>
    </w:pPr>
    <w:r w:rsidRPr="00CE21AA">
      <w:rPr>
        <w:rFonts w:ascii="Times New Roman" w:hAnsi="Times New Roman"/>
        <w:sz w:val="18"/>
        <w:szCs w:val="18"/>
      </w:rPr>
      <w:fldChar w:fldCharType="begin"/>
    </w:r>
    <w:r w:rsidRPr="009157DA">
      <w:rPr>
        <w:rFonts w:ascii="Times New Roman" w:hAnsi="Times New Roman"/>
        <w:sz w:val="18"/>
        <w:szCs w:val="18"/>
        <w:lang w:val="fr-FR"/>
      </w:rPr>
      <w:instrText xml:space="preserve"> FILENAME </w:instrText>
    </w:r>
    <w:r w:rsidRPr="00CE21AA">
      <w:rPr>
        <w:rFonts w:ascii="Times New Roman" w:hAnsi="Times New Roman"/>
        <w:sz w:val="18"/>
        <w:szCs w:val="18"/>
      </w:rPr>
      <w:fldChar w:fldCharType="separate"/>
    </w:r>
    <w:r w:rsidRPr="009157DA" w:rsidR="00A63396">
      <w:rPr>
        <w:rFonts w:ascii="Times New Roman" w:hAnsi="Times New Roman"/>
        <w:noProof/>
        <w:sz w:val="18"/>
        <w:szCs w:val="18"/>
        <w:lang w:val="fr-FR"/>
      </w:rPr>
      <w:t>c4f_annexiitechspeciiitechoffer_fr.doc</w:t>
    </w:r>
    <w:r w:rsidRPr="00CE21AA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1900A0" w:rsidR="0089285B" w:rsidP="0089285B" w:rsidRDefault="00D4284C" w14:paraId="091565F0" w14:textId="77777777">
    <w:pPr>
      <w:pStyle w:val="Pieddepage"/>
      <w:tabs>
        <w:tab w:val="clear" w:pos="4320"/>
        <w:tab w:val="clear" w:pos="8640"/>
        <w:tab w:val="right" w:pos="14459"/>
        <w:tab w:val="right" w:pos="14601"/>
      </w:tabs>
      <w:spacing w:before="0" w:after="0"/>
      <w:rPr>
        <w:rFonts w:ascii="Times New Roman" w:hAnsi="Times New Roman"/>
        <w:sz w:val="18"/>
        <w:szCs w:val="18"/>
        <w:lang w:val="fr-BE"/>
      </w:rPr>
    </w:pPr>
    <w:r w:rsidRPr="009157DA">
      <w:rPr>
        <w:rFonts w:ascii="Times New Roman" w:hAnsi="Times New Roman"/>
        <w:b/>
        <w:sz w:val="18"/>
        <w:szCs w:val="18"/>
        <w:lang w:val="fr-FR"/>
      </w:rPr>
      <w:t>2021</w:t>
    </w:r>
    <w:r w:rsidRPr="009157DA" w:rsidR="008E1632">
      <w:rPr>
        <w:rFonts w:ascii="Times New Roman" w:hAnsi="Times New Roman"/>
        <w:b/>
        <w:sz w:val="18"/>
        <w:szCs w:val="18"/>
        <w:lang w:val="fr-FR"/>
      </w:rPr>
      <w:t>.1</w:t>
    </w:r>
    <w:r w:rsidRPr="001900A0" w:rsidR="00BB3E24">
      <w:rPr>
        <w:rFonts w:ascii="Times New Roman" w:hAnsi="Times New Roman"/>
        <w:b/>
        <w:sz w:val="18"/>
        <w:szCs w:val="18"/>
        <w:lang w:val="fr-BE"/>
      </w:rPr>
      <w:tab/>
    </w:r>
    <w:r w:rsidRPr="001900A0" w:rsidR="00BB3E24">
      <w:rPr>
        <w:rFonts w:ascii="Times New Roman" w:hAnsi="Times New Roman"/>
        <w:sz w:val="18"/>
        <w:szCs w:val="18"/>
        <w:lang w:val="fr-BE"/>
      </w:rPr>
      <w:t xml:space="preserve">Page </w:t>
    </w:r>
    <w:r w:rsidRPr="001900A0" w:rsidR="00BB3E24">
      <w:rPr>
        <w:rFonts w:ascii="Times New Roman" w:hAnsi="Times New Roman"/>
        <w:sz w:val="18"/>
        <w:szCs w:val="18"/>
        <w:lang w:val="fr-BE"/>
      </w:rPr>
      <w:fldChar w:fldCharType="begin"/>
    </w:r>
    <w:r w:rsidRPr="001900A0" w:rsidR="00BB3E24">
      <w:rPr>
        <w:rFonts w:ascii="Times New Roman" w:hAnsi="Times New Roman"/>
        <w:sz w:val="18"/>
        <w:szCs w:val="18"/>
        <w:lang w:val="fr-BE"/>
      </w:rPr>
      <w:instrText xml:space="preserve"> PAGE </w:instrText>
    </w:r>
    <w:r w:rsidRPr="001900A0" w:rsidR="00BB3E24">
      <w:rPr>
        <w:rFonts w:ascii="Times New Roman" w:hAnsi="Times New Roman"/>
        <w:sz w:val="18"/>
        <w:szCs w:val="18"/>
        <w:lang w:val="fr-BE"/>
      </w:rPr>
      <w:fldChar w:fldCharType="separate"/>
    </w:r>
    <w:r w:rsidR="008E1632">
      <w:rPr>
        <w:rFonts w:ascii="Times New Roman" w:hAnsi="Times New Roman"/>
        <w:noProof/>
        <w:sz w:val="18"/>
        <w:szCs w:val="18"/>
        <w:lang w:val="fr-BE"/>
      </w:rPr>
      <w:t>1</w:t>
    </w:r>
    <w:r w:rsidRPr="001900A0" w:rsidR="00BB3E24">
      <w:rPr>
        <w:rFonts w:ascii="Times New Roman" w:hAnsi="Times New Roman"/>
        <w:sz w:val="18"/>
        <w:szCs w:val="18"/>
        <w:lang w:val="fr-BE"/>
      </w:rPr>
      <w:fldChar w:fldCharType="end"/>
    </w:r>
    <w:r w:rsidRPr="001900A0" w:rsidR="00BB3E24">
      <w:rPr>
        <w:rFonts w:ascii="Times New Roman" w:hAnsi="Times New Roman"/>
        <w:sz w:val="18"/>
        <w:szCs w:val="18"/>
        <w:lang w:val="fr-BE"/>
      </w:rPr>
      <w:t xml:space="preserve"> sur </w:t>
    </w:r>
    <w:r w:rsidRPr="001900A0" w:rsidR="00BB3E24">
      <w:rPr>
        <w:rFonts w:ascii="Times New Roman" w:hAnsi="Times New Roman"/>
        <w:sz w:val="18"/>
        <w:szCs w:val="18"/>
        <w:lang w:val="fr-BE"/>
      </w:rPr>
      <w:fldChar w:fldCharType="begin"/>
    </w:r>
    <w:r w:rsidRPr="001900A0" w:rsidR="00BB3E24">
      <w:rPr>
        <w:rFonts w:ascii="Times New Roman" w:hAnsi="Times New Roman"/>
        <w:sz w:val="18"/>
        <w:szCs w:val="18"/>
        <w:lang w:val="fr-BE"/>
      </w:rPr>
      <w:instrText xml:space="preserve"> NUMPAGES </w:instrText>
    </w:r>
    <w:r w:rsidRPr="001900A0" w:rsidR="00BB3E24">
      <w:rPr>
        <w:rFonts w:ascii="Times New Roman" w:hAnsi="Times New Roman"/>
        <w:sz w:val="18"/>
        <w:szCs w:val="18"/>
        <w:lang w:val="fr-BE"/>
      </w:rPr>
      <w:fldChar w:fldCharType="separate"/>
    </w:r>
    <w:r w:rsidR="008E1632">
      <w:rPr>
        <w:rFonts w:ascii="Times New Roman" w:hAnsi="Times New Roman"/>
        <w:noProof/>
        <w:sz w:val="18"/>
        <w:szCs w:val="18"/>
        <w:lang w:val="fr-BE"/>
      </w:rPr>
      <w:t>2</w:t>
    </w:r>
    <w:r w:rsidRPr="001900A0" w:rsidR="00BB3E24">
      <w:rPr>
        <w:rFonts w:ascii="Times New Roman" w:hAnsi="Times New Roman"/>
        <w:sz w:val="18"/>
        <w:szCs w:val="18"/>
        <w:lang w:val="fr-BE"/>
      </w:rPr>
      <w:fldChar w:fldCharType="end"/>
    </w:r>
  </w:p>
  <w:p w:rsidRPr="00BB3E24" w:rsidR="00AA3388" w:rsidP="00BB3E24" w:rsidRDefault="00BB3E24" w14:paraId="14F45453" w14:textId="77777777">
    <w:pPr>
      <w:pStyle w:val="Pieddepage"/>
      <w:tabs>
        <w:tab w:val="clear" w:pos="4320"/>
        <w:tab w:val="clear" w:pos="8640"/>
        <w:tab w:val="right" w:pos="14459"/>
        <w:tab w:val="right" w:pos="14601"/>
      </w:tabs>
      <w:spacing w:before="0"/>
      <w:rPr>
        <w:rFonts w:ascii="Times New Roman" w:hAnsi="Times New Roman"/>
        <w:sz w:val="18"/>
        <w:szCs w:val="18"/>
        <w:lang w:val="fr-BE"/>
      </w:rPr>
    </w:pPr>
    <w:r w:rsidRPr="00BB3E24">
      <w:rPr>
        <w:rFonts w:ascii="Times New Roman" w:hAnsi="Times New Roman"/>
        <w:sz w:val="18"/>
        <w:szCs w:val="18"/>
      </w:rPr>
      <w:fldChar w:fldCharType="begin"/>
    </w:r>
    <w:r w:rsidRPr="00382D76">
      <w:rPr>
        <w:rFonts w:ascii="Times New Roman" w:hAnsi="Times New Roman"/>
        <w:sz w:val="18"/>
        <w:szCs w:val="18"/>
        <w:lang w:val="fr-FR"/>
      </w:rPr>
      <w:instrText xml:space="preserve"> FILENAME </w:instrText>
    </w:r>
    <w:r w:rsidRPr="00BB3E24">
      <w:rPr>
        <w:rFonts w:ascii="Times New Roman" w:hAnsi="Times New Roman"/>
        <w:sz w:val="18"/>
        <w:szCs w:val="18"/>
      </w:rPr>
      <w:fldChar w:fldCharType="separate"/>
    </w:r>
    <w:r w:rsidR="00A63396">
      <w:rPr>
        <w:rFonts w:ascii="Times New Roman" w:hAnsi="Times New Roman"/>
        <w:noProof/>
        <w:sz w:val="18"/>
        <w:szCs w:val="18"/>
        <w:lang w:val="fr-FR"/>
      </w:rPr>
      <w:t>c4f_annexiitechspeciiitechoffer_fr.doc</w:t>
    </w:r>
    <w:r w:rsidRPr="00BB3E24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A5172" w:rsidRDefault="00EA5172" w14:paraId="419E6FFB" w14:textId="77777777">
      <w:r>
        <w:separator/>
      </w:r>
    </w:p>
  </w:footnote>
  <w:footnote w:type="continuationSeparator" w:id="0">
    <w:p w:rsidR="00EA5172" w:rsidRDefault="00EA5172" w14:paraId="47B5C1BE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960D17"/>
    <w:multiLevelType w:val="hybridMultilevel"/>
    <w:tmpl w:val="BBE83B32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1DD0F03"/>
    <w:multiLevelType w:val="hybridMultilevel"/>
    <w:tmpl w:val="9D74F0B6"/>
    <w:lvl w:ilvl="0" w:tplc="0809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hint="default" w:ascii="Wingdings" w:hAnsi="Wingdings"/>
      </w:rPr>
    </w:lvl>
  </w:abstractNum>
  <w:abstractNum w:abstractNumId="6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hint="default" w:ascii="Wingdings" w:hAnsi="Wingdings"/>
      </w:rPr>
    </w:lvl>
  </w:abstractNum>
  <w:abstractNum w:abstractNumId="7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97643DD"/>
    <w:multiLevelType w:val="hybridMultilevel"/>
    <w:tmpl w:val="4AFC3B78"/>
    <w:lvl w:ilvl="0" w:tplc="A03236F8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hint="default" w:ascii="Wingdings" w:hAnsi="Wingdings"/>
        <w:sz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2DBA7EFD"/>
    <w:multiLevelType w:val="hybridMultilevel"/>
    <w:tmpl w:val="C5669194"/>
    <w:lvl w:ilvl="0" w:tplc="C4CEB82A">
      <w:start w:val="1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Calibri" w:cs="Times New Roman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3AC72577"/>
    <w:multiLevelType w:val="hybridMultilevel"/>
    <w:tmpl w:val="6FF8FEA6"/>
    <w:lvl w:ilvl="0" w:tplc="D31C4F16">
      <w:start w:val="3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Calibri" w:cs="Times New Roman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hint="default" w:ascii="Arial" w:hAnsi="Arial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hint="default" w:ascii="Arial" w:hAnsi="Arial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hint="default" w:ascii="Arial" w:hAnsi="Arial"/>
        <w:b w:val="0"/>
        <w:i w:val="0"/>
        <w:sz w:val="22"/>
      </w:rPr>
    </w:lvl>
  </w:abstractNum>
  <w:abstractNum w:abstractNumId="31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32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hint="default" w:ascii="Arial" w:hAnsi="Arial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 w:ascii="Arial" w:hAnsi="Arial"/>
        <w:b/>
        <w:i/>
        <w:sz w:val="28"/>
      </w:rPr>
    </w:lvl>
  </w:abstractNum>
  <w:abstractNum w:abstractNumId="35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9216D6C"/>
    <w:multiLevelType w:val="multilevel"/>
    <w:tmpl w:val="F4D41070"/>
    <w:lvl w:ilvl="0">
      <w:start w:val="1"/>
      <w:numFmt w:val="decimal"/>
      <w:pStyle w:val="Titre1"/>
      <w:lvlText w:val="%1"/>
      <w:lvlJc w:val="left"/>
      <w:pPr>
        <w:tabs>
          <w:tab w:val="num" w:pos="567"/>
        </w:tabs>
        <w:ind w:left="567" w:hanging="567"/>
      </w:pPr>
      <w:rPr>
        <w:rFonts w:hint="default" w:ascii="Arial" w:hAnsi="Arial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 w:ascii="Arial" w:hAnsi="Arial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hint="default" w:ascii="Arial" w:hAnsi="Arial"/>
        <w:b w:val="0"/>
        <w:i w:val="0"/>
        <w:sz w:val="2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re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7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5F34C98"/>
    <w:multiLevelType w:val="hybridMultilevel"/>
    <w:tmpl w:val="11D80DFA"/>
    <w:lvl w:ilvl="0" w:tplc="0809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2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876889804">
    <w:abstractNumId w:val="8"/>
  </w:num>
  <w:num w:numId="2" w16cid:durableId="1371342271">
    <w:abstractNumId w:val="36"/>
  </w:num>
  <w:num w:numId="3" w16cid:durableId="2000689207">
    <w:abstractNumId w:val="7"/>
  </w:num>
  <w:num w:numId="4" w16cid:durableId="1317611901">
    <w:abstractNumId w:val="29"/>
  </w:num>
  <w:num w:numId="5" w16cid:durableId="332881942">
    <w:abstractNumId w:val="25"/>
  </w:num>
  <w:num w:numId="6" w16cid:durableId="572004664">
    <w:abstractNumId w:val="20"/>
  </w:num>
  <w:num w:numId="7" w16cid:durableId="1744911993">
    <w:abstractNumId w:val="17"/>
  </w:num>
  <w:num w:numId="8" w16cid:durableId="1292907939">
    <w:abstractNumId w:val="24"/>
  </w:num>
  <w:num w:numId="9" w16cid:durableId="959645350">
    <w:abstractNumId w:val="43"/>
  </w:num>
  <w:num w:numId="10" w16cid:durableId="1559825449">
    <w:abstractNumId w:val="13"/>
  </w:num>
  <w:num w:numId="11" w16cid:durableId="445006852">
    <w:abstractNumId w:val="14"/>
  </w:num>
  <w:num w:numId="12" w16cid:durableId="1566255385">
    <w:abstractNumId w:val="15"/>
  </w:num>
  <w:num w:numId="13" w16cid:durableId="387919187">
    <w:abstractNumId w:val="28"/>
  </w:num>
  <w:num w:numId="14" w16cid:durableId="1511410396">
    <w:abstractNumId w:val="33"/>
  </w:num>
  <w:num w:numId="15" w16cid:durableId="1969167621">
    <w:abstractNumId w:val="38"/>
  </w:num>
  <w:num w:numId="16" w16cid:durableId="892231510">
    <w:abstractNumId w:val="9"/>
  </w:num>
  <w:num w:numId="17" w16cid:durableId="964116977">
    <w:abstractNumId w:val="23"/>
  </w:num>
  <w:num w:numId="18" w16cid:durableId="1131824529">
    <w:abstractNumId w:val="27"/>
  </w:num>
  <w:num w:numId="19" w16cid:durableId="231356478">
    <w:abstractNumId w:val="32"/>
  </w:num>
  <w:num w:numId="20" w16cid:durableId="2077046432">
    <w:abstractNumId w:val="11"/>
  </w:num>
  <w:num w:numId="21" w16cid:durableId="1819415576">
    <w:abstractNumId w:val="26"/>
  </w:num>
  <w:num w:numId="22" w16cid:durableId="1955356765">
    <w:abstractNumId w:val="16"/>
  </w:num>
  <w:num w:numId="23" w16cid:durableId="1469207842">
    <w:abstractNumId w:val="19"/>
  </w:num>
  <w:num w:numId="24" w16cid:durableId="1197308428">
    <w:abstractNumId w:val="35"/>
  </w:num>
  <w:num w:numId="25" w16cid:durableId="144201189">
    <w:abstractNumId w:val="22"/>
  </w:num>
  <w:num w:numId="26" w16cid:durableId="1762332736">
    <w:abstractNumId w:val="21"/>
  </w:num>
  <w:num w:numId="27" w16cid:durableId="1894735917">
    <w:abstractNumId w:val="39"/>
  </w:num>
  <w:num w:numId="28" w16cid:durableId="452946079">
    <w:abstractNumId w:val="40"/>
  </w:num>
  <w:num w:numId="29" w16cid:durableId="653220167">
    <w:abstractNumId w:val="1"/>
  </w:num>
  <w:num w:numId="30" w16cid:durableId="598178897">
    <w:abstractNumId w:val="34"/>
  </w:num>
  <w:num w:numId="31" w16cid:durableId="417333810">
    <w:abstractNumId w:val="30"/>
  </w:num>
  <w:num w:numId="32" w16cid:durableId="294675232">
    <w:abstractNumId w:val="5"/>
  </w:num>
  <w:num w:numId="33" w16cid:durableId="867522139">
    <w:abstractNumId w:val="6"/>
  </w:num>
  <w:num w:numId="34" w16cid:durableId="917327296">
    <w:abstractNumId w:val="4"/>
  </w:num>
  <w:num w:numId="35" w16cid:durableId="372770977">
    <w:abstractNumId w:val="0"/>
  </w:num>
  <w:num w:numId="36" w16cid:durableId="1621188138">
    <w:abstractNumId w:val="31"/>
  </w:num>
  <w:num w:numId="37" w16cid:durableId="1688092306">
    <w:abstractNumId w:val="42"/>
  </w:num>
  <w:num w:numId="38" w16cid:durableId="152453044">
    <w:abstractNumId w:val="10"/>
  </w:num>
  <w:num w:numId="39" w16cid:durableId="1737508255">
    <w:abstractNumId w:val="12"/>
  </w:num>
  <w:num w:numId="40" w16cid:durableId="162550813">
    <w:abstractNumId w:val="18"/>
  </w:num>
  <w:num w:numId="41" w16cid:durableId="1948468848">
    <w:abstractNumId w:val="41"/>
  </w:num>
  <w:num w:numId="42" w16cid:durableId="2146458518">
    <w:abstractNumId w:val="3"/>
  </w:num>
  <w:num w:numId="43" w16cid:durableId="16163277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043B"/>
    <w:rsid w:val="00001A7B"/>
    <w:rsid w:val="000021E1"/>
    <w:rsid w:val="000278D5"/>
    <w:rsid w:val="00033548"/>
    <w:rsid w:val="00040CF1"/>
    <w:rsid w:val="00041516"/>
    <w:rsid w:val="000417E2"/>
    <w:rsid w:val="00043159"/>
    <w:rsid w:val="00051DD7"/>
    <w:rsid w:val="00056EAA"/>
    <w:rsid w:val="00063C56"/>
    <w:rsid w:val="000714BB"/>
    <w:rsid w:val="00085A11"/>
    <w:rsid w:val="00085CA1"/>
    <w:rsid w:val="00087F35"/>
    <w:rsid w:val="0009286D"/>
    <w:rsid w:val="00094EA1"/>
    <w:rsid w:val="000A5170"/>
    <w:rsid w:val="000A7A2C"/>
    <w:rsid w:val="000B05E7"/>
    <w:rsid w:val="000B1236"/>
    <w:rsid w:val="000C4AE6"/>
    <w:rsid w:val="000D24E3"/>
    <w:rsid w:val="000D2B44"/>
    <w:rsid w:val="000D40DB"/>
    <w:rsid w:val="000E4F88"/>
    <w:rsid w:val="000E7B75"/>
    <w:rsid w:val="000F5F5F"/>
    <w:rsid w:val="00103348"/>
    <w:rsid w:val="00103913"/>
    <w:rsid w:val="00111B28"/>
    <w:rsid w:val="00112053"/>
    <w:rsid w:val="001154B4"/>
    <w:rsid w:val="00115916"/>
    <w:rsid w:val="001302A7"/>
    <w:rsid w:val="001411B6"/>
    <w:rsid w:val="0014659F"/>
    <w:rsid w:val="00150767"/>
    <w:rsid w:val="001536B3"/>
    <w:rsid w:val="00157DEE"/>
    <w:rsid w:val="0016177D"/>
    <w:rsid w:val="001766D9"/>
    <w:rsid w:val="00181980"/>
    <w:rsid w:val="00187253"/>
    <w:rsid w:val="001900A0"/>
    <w:rsid w:val="001932AF"/>
    <w:rsid w:val="001937B4"/>
    <w:rsid w:val="00197AA3"/>
    <w:rsid w:val="001B5454"/>
    <w:rsid w:val="001D0532"/>
    <w:rsid w:val="001D76F2"/>
    <w:rsid w:val="001E4648"/>
    <w:rsid w:val="001F5421"/>
    <w:rsid w:val="00211E0F"/>
    <w:rsid w:val="00216F0D"/>
    <w:rsid w:val="002209F1"/>
    <w:rsid w:val="00220BF7"/>
    <w:rsid w:val="00224C44"/>
    <w:rsid w:val="002426D3"/>
    <w:rsid w:val="002442B7"/>
    <w:rsid w:val="00250DD5"/>
    <w:rsid w:val="00251347"/>
    <w:rsid w:val="002560BB"/>
    <w:rsid w:val="002561C8"/>
    <w:rsid w:val="0026542C"/>
    <w:rsid w:val="00271700"/>
    <w:rsid w:val="002732DC"/>
    <w:rsid w:val="0028364A"/>
    <w:rsid w:val="00285A30"/>
    <w:rsid w:val="00294190"/>
    <w:rsid w:val="002A0041"/>
    <w:rsid w:val="002A4F10"/>
    <w:rsid w:val="002A68E8"/>
    <w:rsid w:val="002A6944"/>
    <w:rsid w:val="002B5C05"/>
    <w:rsid w:val="002B6401"/>
    <w:rsid w:val="002C0081"/>
    <w:rsid w:val="002C2431"/>
    <w:rsid w:val="002C649A"/>
    <w:rsid w:val="002D2FC0"/>
    <w:rsid w:val="002F1222"/>
    <w:rsid w:val="00301346"/>
    <w:rsid w:val="00314868"/>
    <w:rsid w:val="00322263"/>
    <w:rsid w:val="003308C6"/>
    <w:rsid w:val="003409B8"/>
    <w:rsid w:val="00347B7E"/>
    <w:rsid w:val="003502E9"/>
    <w:rsid w:val="00351351"/>
    <w:rsid w:val="00360344"/>
    <w:rsid w:val="003613D2"/>
    <w:rsid w:val="00363B43"/>
    <w:rsid w:val="00371851"/>
    <w:rsid w:val="00371F01"/>
    <w:rsid w:val="003721AD"/>
    <w:rsid w:val="003746A6"/>
    <w:rsid w:val="00382D76"/>
    <w:rsid w:val="00384BAB"/>
    <w:rsid w:val="003862D9"/>
    <w:rsid w:val="00387C56"/>
    <w:rsid w:val="003A2A82"/>
    <w:rsid w:val="003B119E"/>
    <w:rsid w:val="003C0B1A"/>
    <w:rsid w:val="003C7D2F"/>
    <w:rsid w:val="003D3CAA"/>
    <w:rsid w:val="003D66B4"/>
    <w:rsid w:val="003D7611"/>
    <w:rsid w:val="003E3AE6"/>
    <w:rsid w:val="003F2552"/>
    <w:rsid w:val="003F25E2"/>
    <w:rsid w:val="003F2FA4"/>
    <w:rsid w:val="003F3B51"/>
    <w:rsid w:val="003F7DB7"/>
    <w:rsid w:val="0040221E"/>
    <w:rsid w:val="00405CEF"/>
    <w:rsid w:val="00420666"/>
    <w:rsid w:val="00427CD5"/>
    <w:rsid w:val="004300D4"/>
    <w:rsid w:val="004316F0"/>
    <w:rsid w:val="00445F49"/>
    <w:rsid w:val="00452E2E"/>
    <w:rsid w:val="004554CB"/>
    <w:rsid w:val="00467B01"/>
    <w:rsid w:val="004775D2"/>
    <w:rsid w:val="0047778D"/>
    <w:rsid w:val="00483E26"/>
    <w:rsid w:val="004A7ED9"/>
    <w:rsid w:val="004C35B5"/>
    <w:rsid w:val="004D1C83"/>
    <w:rsid w:val="004D2FD8"/>
    <w:rsid w:val="004F5C57"/>
    <w:rsid w:val="00501FF0"/>
    <w:rsid w:val="005137BB"/>
    <w:rsid w:val="005233F8"/>
    <w:rsid w:val="00535826"/>
    <w:rsid w:val="00536B4A"/>
    <w:rsid w:val="00574572"/>
    <w:rsid w:val="00575CB0"/>
    <w:rsid w:val="005856A9"/>
    <w:rsid w:val="00586E85"/>
    <w:rsid w:val="00591F23"/>
    <w:rsid w:val="00593550"/>
    <w:rsid w:val="005B2018"/>
    <w:rsid w:val="005B2B20"/>
    <w:rsid w:val="005C0CA1"/>
    <w:rsid w:val="005C0EA1"/>
    <w:rsid w:val="005D057D"/>
    <w:rsid w:val="005D1028"/>
    <w:rsid w:val="005F3C51"/>
    <w:rsid w:val="005F62D0"/>
    <w:rsid w:val="0062012D"/>
    <w:rsid w:val="00623C60"/>
    <w:rsid w:val="006311FE"/>
    <w:rsid w:val="00632BD4"/>
    <w:rsid w:val="00633829"/>
    <w:rsid w:val="00637FB3"/>
    <w:rsid w:val="006408AC"/>
    <w:rsid w:val="0066519D"/>
    <w:rsid w:val="00677500"/>
    <w:rsid w:val="0068247E"/>
    <w:rsid w:val="006917B2"/>
    <w:rsid w:val="006A1694"/>
    <w:rsid w:val="006B0AB1"/>
    <w:rsid w:val="006C2F05"/>
    <w:rsid w:val="006D722C"/>
    <w:rsid w:val="006E56FD"/>
    <w:rsid w:val="006E6880"/>
    <w:rsid w:val="00703C37"/>
    <w:rsid w:val="00711C72"/>
    <w:rsid w:val="00716260"/>
    <w:rsid w:val="00722042"/>
    <w:rsid w:val="00727686"/>
    <w:rsid w:val="0073450F"/>
    <w:rsid w:val="0075384B"/>
    <w:rsid w:val="00777E99"/>
    <w:rsid w:val="00792A1B"/>
    <w:rsid w:val="007B65DB"/>
    <w:rsid w:val="007C0BDD"/>
    <w:rsid w:val="007C1656"/>
    <w:rsid w:val="007C75E0"/>
    <w:rsid w:val="007D5FA2"/>
    <w:rsid w:val="007E1405"/>
    <w:rsid w:val="007E3D5F"/>
    <w:rsid w:val="00806CE0"/>
    <w:rsid w:val="00811F58"/>
    <w:rsid w:val="00816830"/>
    <w:rsid w:val="00822CBC"/>
    <w:rsid w:val="00850A63"/>
    <w:rsid w:val="00853F9D"/>
    <w:rsid w:val="0085667F"/>
    <w:rsid w:val="008617F3"/>
    <w:rsid w:val="008808CB"/>
    <w:rsid w:val="00882B76"/>
    <w:rsid w:val="008859E6"/>
    <w:rsid w:val="0089285B"/>
    <w:rsid w:val="008A39B7"/>
    <w:rsid w:val="008E1632"/>
    <w:rsid w:val="008E40E2"/>
    <w:rsid w:val="008F1068"/>
    <w:rsid w:val="00913ED6"/>
    <w:rsid w:val="009157DA"/>
    <w:rsid w:val="00920A51"/>
    <w:rsid w:val="00922542"/>
    <w:rsid w:val="00922A5C"/>
    <w:rsid w:val="00931430"/>
    <w:rsid w:val="0093582A"/>
    <w:rsid w:val="0094670B"/>
    <w:rsid w:val="00976E08"/>
    <w:rsid w:val="00980A42"/>
    <w:rsid w:val="009847CA"/>
    <w:rsid w:val="00991975"/>
    <w:rsid w:val="009976B3"/>
    <w:rsid w:val="009A3792"/>
    <w:rsid w:val="009B0CF1"/>
    <w:rsid w:val="009B2F1F"/>
    <w:rsid w:val="009B422E"/>
    <w:rsid w:val="009B4D6F"/>
    <w:rsid w:val="009C0E86"/>
    <w:rsid w:val="009D2938"/>
    <w:rsid w:val="009D2C76"/>
    <w:rsid w:val="009E0242"/>
    <w:rsid w:val="009E6BB7"/>
    <w:rsid w:val="00A039CA"/>
    <w:rsid w:val="00A0768D"/>
    <w:rsid w:val="00A22594"/>
    <w:rsid w:val="00A359B7"/>
    <w:rsid w:val="00A461ED"/>
    <w:rsid w:val="00A512C9"/>
    <w:rsid w:val="00A539E4"/>
    <w:rsid w:val="00A6040D"/>
    <w:rsid w:val="00A62073"/>
    <w:rsid w:val="00A63396"/>
    <w:rsid w:val="00A63E3C"/>
    <w:rsid w:val="00A73BAD"/>
    <w:rsid w:val="00A75650"/>
    <w:rsid w:val="00A91B99"/>
    <w:rsid w:val="00AA1D83"/>
    <w:rsid w:val="00AA24A4"/>
    <w:rsid w:val="00AA3388"/>
    <w:rsid w:val="00AA685F"/>
    <w:rsid w:val="00AB29A9"/>
    <w:rsid w:val="00AB66A5"/>
    <w:rsid w:val="00AC337C"/>
    <w:rsid w:val="00AC7636"/>
    <w:rsid w:val="00AD3789"/>
    <w:rsid w:val="00AE2D9C"/>
    <w:rsid w:val="00AE6600"/>
    <w:rsid w:val="00AE7D13"/>
    <w:rsid w:val="00AF3244"/>
    <w:rsid w:val="00AF4052"/>
    <w:rsid w:val="00B07102"/>
    <w:rsid w:val="00B1165D"/>
    <w:rsid w:val="00B14E1B"/>
    <w:rsid w:val="00B277E4"/>
    <w:rsid w:val="00B3168E"/>
    <w:rsid w:val="00B44DC5"/>
    <w:rsid w:val="00B4772C"/>
    <w:rsid w:val="00B63280"/>
    <w:rsid w:val="00B66CD0"/>
    <w:rsid w:val="00B70C0E"/>
    <w:rsid w:val="00B7589A"/>
    <w:rsid w:val="00B80DE8"/>
    <w:rsid w:val="00B90C14"/>
    <w:rsid w:val="00B9691D"/>
    <w:rsid w:val="00BA3DF2"/>
    <w:rsid w:val="00BB3E24"/>
    <w:rsid w:val="00BB56D3"/>
    <w:rsid w:val="00BB6D43"/>
    <w:rsid w:val="00BC6222"/>
    <w:rsid w:val="00BD201F"/>
    <w:rsid w:val="00BD3371"/>
    <w:rsid w:val="00BF12EE"/>
    <w:rsid w:val="00BF257B"/>
    <w:rsid w:val="00C078BF"/>
    <w:rsid w:val="00C12AF0"/>
    <w:rsid w:val="00C13C29"/>
    <w:rsid w:val="00C17310"/>
    <w:rsid w:val="00C2020B"/>
    <w:rsid w:val="00C20E63"/>
    <w:rsid w:val="00C302E1"/>
    <w:rsid w:val="00C3235B"/>
    <w:rsid w:val="00C34E40"/>
    <w:rsid w:val="00C35143"/>
    <w:rsid w:val="00C478CF"/>
    <w:rsid w:val="00C52C9B"/>
    <w:rsid w:val="00C53D4B"/>
    <w:rsid w:val="00C61312"/>
    <w:rsid w:val="00C720C8"/>
    <w:rsid w:val="00C75CCE"/>
    <w:rsid w:val="00C92434"/>
    <w:rsid w:val="00C93F17"/>
    <w:rsid w:val="00CA1354"/>
    <w:rsid w:val="00CA3B5B"/>
    <w:rsid w:val="00CA6C68"/>
    <w:rsid w:val="00CB7241"/>
    <w:rsid w:val="00CC7DE2"/>
    <w:rsid w:val="00CC7E7C"/>
    <w:rsid w:val="00CD7F25"/>
    <w:rsid w:val="00CE21AA"/>
    <w:rsid w:val="00CF1DA8"/>
    <w:rsid w:val="00CF6CFA"/>
    <w:rsid w:val="00D0590C"/>
    <w:rsid w:val="00D15B66"/>
    <w:rsid w:val="00D236F4"/>
    <w:rsid w:val="00D24893"/>
    <w:rsid w:val="00D26D20"/>
    <w:rsid w:val="00D31A91"/>
    <w:rsid w:val="00D4284C"/>
    <w:rsid w:val="00D42BDB"/>
    <w:rsid w:val="00D43612"/>
    <w:rsid w:val="00D52CBF"/>
    <w:rsid w:val="00D576CA"/>
    <w:rsid w:val="00D66F04"/>
    <w:rsid w:val="00D73922"/>
    <w:rsid w:val="00D75213"/>
    <w:rsid w:val="00D75D58"/>
    <w:rsid w:val="00D83D1B"/>
    <w:rsid w:val="00D85A3C"/>
    <w:rsid w:val="00D979C6"/>
    <w:rsid w:val="00DA4AB8"/>
    <w:rsid w:val="00DC164E"/>
    <w:rsid w:val="00DC50E2"/>
    <w:rsid w:val="00DC54A0"/>
    <w:rsid w:val="00DC6C9C"/>
    <w:rsid w:val="00DD0624"/>
    <w:rsid w:val="00DD0D50"/>
    <w:rsid w:val="00DD4818"/>
    <w:rsid w:val="00DD5D42"/>
    <w:rsid w:val="00DF5FB2"/>
    <w:rsid w:val="00DF7327"/>
    <w:rsid w:val="00DF7856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02DF"/>
    <w:rsid w:val="00E730A5"/>
    <w:rsid w:val="00E74BC4"/>
    <w:rsid w:val="00E811F3"/>
    <w:rsid w:val="00E85F91"/>
    <w:rsid w:val="00EA5172"/>
    <w:rsid w:val="00EE0ED9"/>
    <w:rsid w:val="00EE2E55"/>
    <w:rsid w:val="00EF1AE5"/>
    <w:rsid w:val="00F02006"/>
    <w:rsid w:val="00F0574A"/>
    <w:rsid w:val="00F101E5"/>
    <w:rsid w:val="00F1419C"/>
    <w:rsid w:val="00F15728"/>
    <w:rsid w:val="00F33A99"/>
    <w:rsid w:val="00F5544B"/>
    <w:rsid w:val="00F56D4C"/>
    <w:rsid w:val="00F658F3"/>
    <w:rsid w:val="00F8016B"/>
    <w:rsid w:val="00F804E1"/>
    <w:rsid w:val="00F8476F"/>
    <w:rsid w:val="00F8722D"/>
    <w:rsid w:val="00F87F88"/>
    <w:rsid w:val="00F90A9F"/>
    <w:rsid w:val="00F91DF6"/>
    <w:rsid w:val="00F962E3"/>
    <w:rsid w:val="00FA3F66"/>
    <w:rsid w:val="00FA5CB3"/>
    <w:rsid w:val="00FB3374"/>
    <w:rsid w:val="00FB67DE"/>
    <w:rsid w:val="00FD6CB9"/>
    <w:rsid w:val="00FE118F"/>
    <w:rsid w:val="00FE3081"/>
    <w:rsid w:val="00FE3E3B"/>
    <w:rsid w:val="13383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7D8C4EA"/>
  <w15:chartTrackingRefBased/>
  <w15:docId w15:val="{D0150AEA-E246-458A-8F19-EAA8DE865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301346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Titre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Titre3">
    <w:name w:val="heading 3"/>
    <w:basedOn w:val="Normal"/>
    <w:next w:val="Normal"/>
    <w:qFormat/>
    <w:pPr>
      <w:keepNext/>
      <w:framePr w:vSpace="181" w:hSpace="181" w:wrap="auto" w:hAnchor="text" w:vAnchor="text" w:y="1"/>
      <w:outlineLvl w:val="2"/>
    </w:pPr>
    <w:rPr>
      <w:lang w:val="en-GB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Titre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Titre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ous-titr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Retraitcorpsdetexte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Corpsdetexte">
    <w:name w:val="Body Text"/>
    <w:basedOn w:val="Normal"/>
  </w:style>
  <w:style w:type="paragraph" w:styleId="Retraitcorpsdetexte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Retraitcorpsdetexte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styleId="Text3" w:customStyle="1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En-tte">
    <w:name w:val="header"/>
    <w:basedOn w:val="Normal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pPr>
      <w:tabs>
        <w:tab w:val="center" w:pos="4320"/>
        <w:tab w:val="right" w:pos="8640"/>
      </w:tabs>
    </w:pPr>
  </w:style>
  <w:style w:type="character" w:styleId="Numrodepage">
    <w:name w:val="page number"/>
    <w:basedOn w:val="Policepardfaut"/>
  </w:style>
  <w:style w:type="paragraph" w:styleId="Corpsdetexte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Lienhypertexte">
    <w:name w:val="Hyperlink"/>
    <w:rPr>
      <w:color w:val="0000FF"/>
      <w:u w:val="single"/>
    </w:rPr>
  </w:style>
  <w:style w:type="paragraph" w:styleId="Notedebasdepage">
    <w:name w:val="footnote text"/>
    <w:basedOn w:val="Normal"/>
    <w:semiHidden/>
    <w:rPr>
      <w:lang w:val="fr-FR"/>
    </w:rPr>
  </w:style>
  <w:style w:type="character" w:styleId="Appelnotedebasdep">
    <w:name w:val="footnote reference"/>
    <w:semiHidden/>
    <w:rPr>
      <w:vertAlign w:val="superscript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styleId="bulletsub" w:customStyle="1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styleId="SubTitle1" w:customStyle="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styleId="SubTitle2" w:customStyle="1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styleId="Annexetitle" w:customStyle="1">
    <w:name w:val="Annexe_title"/>
    <w:basedOn w:val="Titre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styleId="Style1" w:customStyle="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styleId="titlefront" w:customStyle="1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M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M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lev">
    <w:name w:val="Strong"/>
    <w:qFormat/>
    <w:rPr>
      <w:b/>
    </w:rPr>
  </w:style>
  <w:style w:type="paragraph" w:styleId="Blockquote" w:customStyle="1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M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M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M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Lienhypertextesuivivisit">
    <w:name w:val="FollowedHyperlink"/>
    <w:rPr>
      <w:color w:val="800080"/>
      <w:u w:val="single"/>
    </w:rPr>
  </w:style>
  <w:style w:type="paragraph" w:styleId="Style2" w:customStyle="1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styleId="text" w:customStyle="1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styleId="Section" w:customStyle="1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styleId="ManualNumPar1" w:customStyle="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Grilledutableau">
    <w:name w:val="Table Grid"/>
    <w:basedOn w:val="TableauNormal"/>
    <w:rsid w:val="00F90A9F"/>
    <w:tblPr>
      <w:tblInd w:w="0" w:type="nil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Corpsdetexte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styleId="oddl-nadpis" w:customStyle="1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Textedebulles">
    <w:name w:val="Balloon Text"/>
    <w:basedOn w:val="Normal"/>
    <w:link w:val="TextedebullesCar"/>
    <w:rsid w:val="009E0242"/>
    <w:pPr>
      <w:spacing w:before="0" w:after="0"/>
    </w:pPr>
    <w:rPr>
      <w:rFonts w:ascii="Tahoma" w:hAnsi="Tahoma" w:cs="Tahoma"/>
      <w:sz w:val="16"/>
      <w:szCs w:val="16"/>
    </w:rPr>
  </w:style>
  <w:style w:type="character" w:styleId="TextedebullesCar" w:customStyle="1">
    <w:name w:val="Texte de bulles Car"/>
    <w:link w:val="Textedebulles"/>
    <w:rsid w:val="009E0242"/>
    <w:rPr>
      <w:rFonts w:ascii="Tahoma" w:hAnsi="Tahoma" w:cs="Tahoma"/>
      <w:snapToGrid w:val="0"/>
      <w:sz w:val="16"/>
      <w:szCs w:val="16"/>
      <w:lang w:val="sv-SE" w:eastAsia="en-US"/>
    </w:rPr>
  </w:style>
  <w:style w:type="paragraph" w:styleId="Default" w:customStyle="1">
    <w:name w:val="Default"/>
    <w:rsid w:val="003746A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0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26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1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40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82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06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2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27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5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12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76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80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0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3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2.xml" Id="rId11" /><Relationship Type="http://schemas.openxmlformats.org/officeDocument/2006/relationships/styles" Target="styles.xml" Id="rId5" /><Relationship Type="http://schemas.openxmlformats.org/officeDocument/2006/relationships/footer" Target="foot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51f5dba-ced9-4cd8-ab34-a5e0c830245d">
      <Terms xmlns="http://schemas.microsoft.com/office/infopath/2007/PartnerControls"/>
    </lcf76f155ced4ddcb4097134ff3c332f>
    <TaxCatchAll xmlns="511ae490-f5f3-45c5-a5c7-ed6dab469426" xsi:nil="true"/>
    <_Flow_SignoffStatus xmlns="451f5dba-ced9-4cd8-ab34-a5e0c830245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DF5C7C4CE347408E86723DDDEB6CA5" ma:contentTypeVersion="16" ma:contentTypeDescription="Crée un document." ma:contentTypeScope="" ma:versionID="cf1716d990b4c4d0a8bf85d52a935afd">
  <xsd:schema xmlns:xsd="http://www.w3.org/2001/XMLSchema" xmlns:xs="http://www.w3.org/2001/XMLSchema" xmlns:p="http://schemas.microsoft.com/office/2006/metadata/properties" xmlns:ns2="451f5dba-ced9-4cd8-ab34-a5e0c830245d" xmlns:ns3="511ae490-f5f3-45c5-a5c7-ed6dab469426" targetNamespace="http://schemas.microsoft.com/office/2006/metadata/properties" ma:root="true" ma:fieldsID="cc47a861edd2cfae48ff69ca1cb6785e" ns2:_="" ns3:_="">
    <xsd:import namespace="451f5dba-ced9-4cd8-ab34-a5e0c830245d"/>
    <xsd:import namespace="511ae490-f5f3-45c5-a5c7-ed6dab4694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1f5dba-ced9-4cd8-ab34-a5e0c83024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84aff675-aa53-42a3-bbc7-9879e55a28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1" nillable="true" ma:displayName="État de validation" ma:internalName="_x00c9_tat_x0020_de_x0020_validation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ae490-f5f3-45c5-a5c7-ed6dab46942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ccd5a11-ca36-4225-80a4-3c80c1f1f05e}" ma:internalName="TaxCatchAll" ma:showField="CatchAllData" ma:web="511ae490-f5f3-45c5-a5c7-ed6dab4694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7BB2E0-8D49-4FD0-8858-5C54FCA96E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907D9D-5990-498D-9DE0-34DF35B1405B}">
  <ds:schemaRefs>
    <ds:schemaRef ds:uri="http://schemas.microsoft.com/office/2006/metadata/properties"/>
    <ds:schemaRef ds:uri="http://schemas.microsoft.com/office/infopath/2007/PartnerControls"/>
    <ds:schemaRef ds:uri="451f5dba-ced9-4cd8-ab34-a5e0c830245d"/>
    <ds:schemaRef ds:uri="511ae490-f5f3-45c5-a5c7-ed6dab469426"/>
  </ds:schemaRefs>
</ds:datastoreItem>
</file>

<file path=customXml/itemProps3.xml><?xml version="1.0" encoding="utf-8"?>
<ds:datastoreItem xmlns:ds="http://schemas.openxmlformats.org/officeDocument/2006/customXml" ds:itemID="{6561C706-722E-4142-8FBC-E27F1FEE50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1f5dba-ced9-4cd8-ab34-a5e0c830245d"/>
    <ds:schemaRef ds:uri="511ae490-f5f3-45c5-a5c7-ed6dab4694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European Commission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INSTRUCTIONS TO TENDERERS</dc:title>
  <dc:subject/>
  <dc:creator>ENGSTROM</dc:creator>
  <keywords/>
  <lastModifiedBy>Yacouba CAMARA</lastModifiedBy>
  <revision>12</revision>
  <lastPrinted>2013-01-16T15:43:00.0000000Z</lastPrinted>
  <dcterms:created xsi:type="dcterms:W3CDTF">2024-12-04T15:42:00.0000000Z</dcterms:created>
  <dcterms:modified xsi:type="dcterms:W3CDTF">2025-01-19T19:03:25.8778330Z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Schamly</vt:lpwstr>
  </property>
  <property fmtid="{D5CDD505-2E9C-101B-9397-08002B2CF9AE}" pid="3" name="ContentTypeId">
    <vt:lpwstr>0x010100E2DF5C7C4CE347408E86723DDDEB6CA5</vt:lpwstr>
  </property>
  <property fmtid="{D5CDD505-2E9C-101B-9397-08002B2CF9AE}" pid="4" name="MediaServiceImageTags">
    <vt:lpwstr/>
  </property>
</Properties>
</file>